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D9" w:rsidRDefault="005055D9" w:rsidP="005055D9">
      <w:pPr>
        <w:spacing w:after="0"/>
      </w:pPr>
    </w:p>
    <w:p w:rsidR="005055D9" w:rsidRPr="005055D9" w:rsidRDefault="005055D9" w:rsidP="005055D9">
      <w:pPr>
        <w:pStyle w:val="Nagwek11"/>
        <w:keepNext/>
        <w:keepLines/>
        <w:spacing w:before="0" w:after="0" w:line="240" w:lineRule="auto"/>
        <w:rPr>
          <w:color w:val="FF0000"/>
          <w:sz w:val="24"/>
        </w:rPr>
      </w:pPr>
      <w:r w:rsidRPr="005055D9">
        <w:rPr>
          <w:color w:val="FF0000"/>
          <w:sz w:val="24"/>
        </w:rPr>
        <w:t>UWAGA!</w:t>
      </w:r>
    </w:p>
    <w:p w:rsidR="005055D9" w:rsidRPr="005055D9" w:rsidRDefault="005055D9" w:rsidP="005055D9">
      <w:pPr>
        <w:pStyle w:val="Teksttreci20"/>
        <w:shd w:val="clear" w:color="auto" w:fill="auto"/>
        <w:spacing w:before="0" w:line="240" w:lineRule="auto"/>
        <w:ind w:firstLine="0"/>
        <w:rPr>
          <w:sz w:val="20"/>
        </w:rPr>
      </w:pPr>
      <w:r w:rsidRPr="005055D9">
        <w:rPr>
          <w:color w:val="FF0000"/>
          <w:sz w:val="24"/>
        </w:rPr>
        <w:t xml:space="preserve">Przedmiotem uzgodnienia i opinii są </w:t>
      </w:r>
      <w:r w:rsidRPr="005055D9">
        <w:rPr>
          <w:b/>
          <w:color w:val="FF0000"/>
          <w:sz w:val="24"/>
          <w:u w:val="single"/>
        </w:rPr>
        <w:t>wyłącznie</w:t>
      </w:r>
      <w:r w:rsidRPr="005055D9">
        <w:rPr>
          <w:color w:val="FF0000"/>
          <w:sz w:val="24"/>
        </w:rPr>
        <w:t xml:space="preserve"> zmiany wynikające z projektu</w:t>
      </w:r>
      <w:r w:rsidRPr="005055D9">
        <w:rPr>
          <w:color w:val="FF0000"/>
          <w:sz w:val="24"/>
          <w:u w:val="single"/>
        </w:rPr>
        <w:t xml:space="preserve"> </w:t>
      </w:r>
      <w:r w:rsidRPr="005055D9">
        <w:rPr>
          <w:color w:val="FF0000"/>
          <w:sz w:val="24"/>
        </w:rPr>
        <w:t>z uchwały dot.  zmiany miejscowego planu</w:t>
      </w:r>
      <w:r w:rsidRPr="005055D9">
        <w:rPr>
          <w:b/>
          <w:color w:val="FF0000"/>
          <w:sz w:val="24"/>
        </w:rPr>
        <w:t xml:space="preserve"> </w:t>
      </w:r>
      <w:r w:rsidRPr="005055D9">
        <w:rPr>
          <w:color w:val="FF0000"/>
          <w:sz w:val="24"/>
        </w:rPr>
        <w:t>zagospodarowania przestrzennego gminy Pietrowice Wielkie</w:t>
      </w:r>
      <w:r w:rsidR="00572EB6">
        <w:rPr>
          <w:color w:val="FF0000"/>
          <w:sz w:val="24"/>
        </w:rPr>
        <w:t xml:space="preserve"> – Etap II</w:t>
      </w:r>
      <w:r w:rsidRPr="005055D9">
        <w:rPr>
          <w:color w:val="FF0000"/>
          <w:sz w:val="24"/>
        </w:rPr>
        <w:t xml:space="preserve">, oznaczone </w:t>
      </w:r>
      <w:r w:rsidRPr="005055D9">
        <w:rPr>
          <w:b/>
          <w:color w:val="FF0000"/>
          <w:sz w:val="24"/>
          <w:u w:val="single"/>
        </w:rPr>
        <w:t>poglądowo</w:t>
      </w:r>
      <w:r w:rsidRPr="005055D9">
        <w:rPr>
          <w:b/>
          <w:color w:val="FF0000"/>
          <w:sz w:val="24"/>
        </w:rPr>
        <w:t xml:space="preserve"> </w:t>
      </w:r>
      <w:r w:rsidRPr="005055D9">
        <w:rPr>
          <w:color w:val="FF0000"/>
          <w:sz w:val="24"/>
        </w:rPr>
        <w:t xml:space="preserve">kolorem </w:t>
      </w:r>
      <w:r w:rsidRPr="005055D9">
        <w:rPr>
          <w:color w:val="00B050"/>
          <w:sz w:val="24"/>
        </w:rPr>
        <w:t>zielonym</w:t>
      </w:r>
      <w:r w:rsidR="00572EB6">
        <w:rPr>
          <w:color w:val="00B050"/>
          <w:sz w:val="24"/>
        </w:rPr>
        <w:t xml:space="preserve"> (</w:t>
      </w:r>
      <w:r w:rsidR="001779E0">
        <w:rPr>
          <w:color w:val="00B050"/>
          <w:sz w:val="24"/>
        </w:rPr>
        <w:t>§7 pkt 5)</w:t>
      </w:r>
      <w:r w:rsidRPr="005055D9">
        <w:rPr>
          <w:color w:val="FF0000"/>
          <w:sz w:val="24"/>
        </w:rPr>
        <w:t xml:space="preserve"> na niniejszej kopii obowiązującego planu miejscowego.</w:t>
      </w:r>
    </w:p>
    <w:p w:rsidR="005055D9" w:rsidRPr="005055D9" w:rsidRDefault="005055D9" w:rsidP="005055D9">
      <w:pPr>
        <w:pStyle w:val="Nagwek11"/>
        <w:keepNext/>
        <w:keepLines/>
        <w:spacing w:before="0" w:after="0" w:line="240" w:lineRule="auto"/>
        <w:rPr>
          <w:color w:val="FF0000"/>
          <w:sz w:val="24"/>
        </w:rPr>
      </w:pPr>
    </w:p>
    <w:p w:rsidR="005055D9" w:rsidRPr="005055D9" w:rsidRDefault="005055D9" w:rsidP="005055D9">
      <w:pPr>
        <w:pStyle w:val="Nagwek11"/>
        <w:keepNext/>
        <w:keepLines/>
        <w:spacing w:before="0" w:after="0" w:line="240" w:lineRule="auto"/>
        <w:rPr>
          <w:color w:val="FF0000"/>
          <w:sz w:val="24"/>
        </w:rPr>
      </w:pPr>
      <w:r w:rsidRPr="005055D9">
        <w:rPr>
          <w:b w:val="0"/>
          <w:color w:val="FF0000"/>
          <w:sz w:val="24"/>
        </w:rPr>
        <w:t xml:space="preserve">Niniejsza wersja poglądowa tekstu jednolitego służy </w:t>
      </w:r>
      <w:r w:rsidRPr="005055D9">
        <w:rPr>
          <w:color w:val="FF0000"/>
          <w:sz w:val="24"/>
          <w:u w:val="single"/>
        </w:rPr>
        <w:t>wyłącznie</w:t>
      </w:r>
      <w:r w:rsidRPr="005055D9">
        <w:rPr>
          <w:b w:val="0"/>
          <w:color w:val="FF0000"/>
          <w:sz w:val="24"/>
        </w:rPr>
        <w:t xml:space="preserve"> jako materiał pomocniczy i </w:t>
      </w:r>
      <w:r w:rsidRPr="005055D9">
        <w:rPr>
          <w:color w:val="FF0000"/>
          <w:sz w:val="24"/>
          <w:u w:val="single"/>
        </w:rPr>
        <w:t>nie stanowi</w:t>
      </w:r>
      <w:r w:rsidRPr="005055D9">
        <w:rPr>
          <w:b w:val="0"/>
          <w:color w:val="FF0000"/>
          <w:sz w:val="24"/>
        </w:rPr>
        <w:t xml:space="preserve"> przedmiotu uzgodnienia lub opinii.</w:t>
      </w:r>
    </w:p>
    <w:p w:rsidR="005055D9" w:rsidRDefault="005055D9">
      <w:pPr>
        <w:pStyle w:val="TitleStyle"/>
      </w:pPr>
    </w:p>
    <w:p w:rsidR="00F44207" w:rsidRDefault="005055D9">
      <w:pPr>
        <w:pStyle w:val="TitleStyle"/>
      </w:pPr>
      <w:r>
        <w:t>Miejscowy plan zagospodarowania przestrzennego Gminy Pietrowice Wielkie - Etap I.</w:t>
      </w:r>
    </w:p>
    <w:p w:rsidR="00F44207" w:rsidRDefault="005055D9">
      <w:pPr>
        <w:pStyle w:val="NormalStyle"/>
      </w:pPr>
      <w:r>
        <w:t>Śląsk.2016.4261 z dnia 2016.08.08</w:t>
      </w:r>
    </w:p>
    <w:p w:rsidR="00F44207" w:rsidRDefault="005055D9">
      <w:pPr>
        <w:pStyle w:val="NormalStyle"/>
      </w:pPr>
      <w:r>
        <w:t>Status: Akt obowiązujący</w:t>
      </w:r>
    </w:p>
    <w:p w:rsidR="00F44207" w:rsidRDefault="005055D9">
      <w:pPr>
        <w:pStyle w:val="NormalStyle"/>
      </w:pPr>
      <w:r>
        <w:t>Wersja od: 8 sierpnia 2016r.</w:t>
      </w:r>
    </w:p>
    <w:p w:rsidR="00F44207" w:rsidRDefault="005055D9">
      <w:pPr>
        <w:spacing w:after="0"/>
      </w:pPr>
      <w:r>
        <w:br/>
      </w:r>
    </w:p>
    <w:p w:rsidR="00F44207" w:rsidRDefault="005055D9">
      <w:pPr>
        <w:spacing w:after="0"/>
      </w:pPr>
      <w:r>
        <w:rPr>
          <w:b/>
          <w:color w:val="000000"/>
        </w:rPr>
        <w:t>Wejście w życie:</w:t>
      </w:r>
    </w:p>
    <w:p w:rsidR="00F44207" w:rsidRDefault="005055D9">
      <w:pPr>
        <w:spacing w:after="0"/>
      </w:pPr>
      <w:r>
        <w:rPr>
          <w:color w:val="000000"/>
        </w:rPr>
        <w:t>23 sierpnia 2016 r.</w:t>
      </w:r>
      <w:r>
        <w:br/>
      </w:r>
    </w:p>
    <w:p w:rsidR="00F44207" w:rsidRDefault="005055D9">
      <w:pPr>
        <w:spacing w:before="60" w:after="0"/>
        <w:jc w:val="center"/>
      </w:pPr>
      <w:r>
        <w:rPr>
          <w:b/>
          <w:color w:val="000000"/>
        </w:rPr>
        <w:t>UCHWAŁA Nr XVIII/179/2016</w:t>
      </w:r>
    </w:p>
    <w:p w:rsidR="00F44207" w:rsidRDefault="005055D9">
      <w:pPr>
        <w:spacing w:after="0"/>
        <w:jc w:val="center"/>
      </w:pPr>
      <w:r>
        <w:rPr>
          <w:b/>
          <w:color w:val="000000"/>
        </w:rPr>
        <w:t>RADY GMINY PIETROWICE WIELKIE</w:t>
      </w:r>
    </w:p>
    <w:p w:rsidR="00F44207" w:rsidRDefault="005055D9">
      <w:pPr>
        <w:spacing w:before="80" w:after="0"/>
        <w:jc w:val="center"/>
      </w:pPr>
      <w:r>
        <w:rPr>
          <w:b/>
          <w:color w:val="000000"/>
        </w:rPr>
        <w:t>z dnia 21 lipca 2016 r.</w:t>
      </w:r>
    </w:p>
    <w:p w:rsidR="00F44207" w:rsidRDefault="005055D9">
      <w:pPr>
        <w:spacing w:before="80" w:after="0"/>
        <w:jc w:val="center"/>
      </w:pPr>
      <w:r>
        <w:rPr>
          <w:b/>
          <w:color w:val="000000"/>
        </w:rPr>
        <w:t>w sprawie miejscowego planu zagospodarowania przestrzennego Gminy Pietrowice Wielkie - Etap I</w:t>
      </w:r>
    </w:p>
    <w:p w:rsidR="00F44207" w:rsidRDefault="005055D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5</w:t>
      </w:r>
      <w:r>
        <w:rPr>
          <w:color w:val="000000"/>
        </w:rPr>
        <w:t xml:space="preserve"> ustawy z dnia 8 marca 1990 r. o samorządzie gminnym (tekst jedn.:, Dz. U. z 2016 r. poz. 466) oraz </w:t>
      </w:r>
      <w:r>
        <w:rPr>
          <w:color w:val="1B1B1B"/>
        </w:rPr>
        <w:t>art. 20 ust. 1</w:t>
      </w:r>
      <w:r>
        <w:rPr>
          <w:color w:val="000000"/>
        </w:rPr>
        <w:t xml:space="preserve"> ustawy z dnia 27 marca 2003 r. o planowaniu i zagospodarowaniu przestrzennym (tekst jedn.:, Dz. U. z 2016 r. poz. 778 z późn. zm.), po stwierdzeniu, że plan nie narusza ustaleń Studium uwarunkowań i kierunków zagospodarowania przestrzennego Gminy Pietrowice Wielkie przyjętego Uchwałą Nr V/44/2015 z dnia 25 lutego 2015 r. z późn. zm. Rada Gminy w Pietrowicach Wielkich uchwala, co następuje:</w:t>
      </w:r>
    </w:p>
    <w:p w:rsidR="00F44207" w:rsidRDefault="00F44207">
      <w:pPr>
        <w:spacing w:after="0"/>
      </w:pPr>
    </w:p>
    <w:p w:rsidR="00F44207" w:rsidRDefault="005055D9">
      <w:pPr>
        <w:spacing w:before="89" w:after="0"/>
        <w:jc w:val="center"/>
      </w:pPr>
      <w:r>
        <w:rPr>
          <w:b/>
          <w:color w:val="000000"/>
        </w:rPr>
        <w:t>Rozdział  1.</w:t>
      </w:r>
    </w:p>
    <w:p w:rsidR="00F44207" w:rsidRDefault="005055D9">
      <w:pPr>
        <w:spacing w:before="25" w:after="0"/>
        <w:jc w:val="center"/>
      </w:pPr>
      <w:r>
        <w:rPr>
          <w:b/>
          <w:color w:val="000000"/>
        </w:rPr>
        <w:t>Ustalenia ogólne</w:t>
      </w:r>
    </w:p>
    <w:p w:rsidR="00F44207" w:rsidRDefault="005055D9">
      <w:pPr>
        <w:spacing w:before="26" w:after="0"/>
      </w:pPr>
      <w:r>
        <w:rPr>
          <w:b/>
          <w:color w:val="000000"/>
        </w:rPr>
        <w:t>§  1.</w:t>
      </w:r>
    </w:p>
    <w:p w:rsidR="00F44207" w:rsidRDefault="005055D9">
      <w:pPr>
        <w:spacing w:before="26" w:after="0"/>
      </w:pPr>
      <w:r>
        <w:rPr>
          <w:color w:val="000000"/>
        </w:rPr>
        <w:t>1.Uchwala się miejscowy plan zagospodarowania przestrzennego Gminy Pietrowice Wielkie - Etap I, zwany dalej planem.</w:t>
      </w:r>
    </w:p>
    <w:p w:rsidR="00F44207" w:rsidRDefault="005055D9">
      <w:pPr>
        <w:spacing w:before="26" w:after="0"/>
      </w:pPr>
      <w:r>
        <w:rPr>
          <w:color w:val="000000"/>
        </w:rPr>
        <w:t>2.Plan obejmuje tereny położone w miejscowości Kornice w granicach ustalonych na rysunku planu, które zostały oznaczone zgodnie z załącznikiem graficznym do Uchwały Nr XXXI/260/2014 Rady Gminy w Pietrowicach Wielkich z dnia 30 stycznia 2014 r. w sprawie przystąpienia do sporządzenia miejscowego planu zagospodarowania przestrzennego w graniach administracyjnych gminy Pietrowice Wielkie.</w:t>
      </w:r>
    </w:p>
    <w:p w:rsidR="00F44207" w:rsidRDefault="005055D9">
      <w:pPr>
        <w:spacing w:before="26" w:after="0"/>
      </w:pPr>
      <w:r>
        <w:rPr>
          <w:color w:val="000000"/>
        </w:rPr>
        <w:lastRenderedPageBreak/>
        <w:t>3.Załącznikami do niniejszej uchwały są: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Załącznik Nr 1 - rysunek planu sporządzony na mapie zasadniczej w skali 1:2000 stanowiący integralną część uchwały;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Załącznik Nr 2 - rozstrzygnięcie Rady Gminy o sposobie rozpatrzenia uwag do wyłożonego do publicznego wglądu projektu planu - nie stanowiący ustaleń planu;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3) Załącznik Nr 3 - rozstrzygnięcie Rady Gminy o sposobie realizacji zapisanych w planie inwestycji z zakresu infrastruktury technicznej, które należą do zadań własnych Gminy oraz zasadach ich finansowania, zgodnie z przepisami o finansach publicznych - nie stanowiący ustaleń planu.</w:t>
      </w:r>
    </w:p>
    <w:p w:rsidR="00F44207" w:rsidRDefault="005055D9">
      <w:pPr>
        <w:spacing w:before="26" w:after="0"/>
      </w:pPr>
      <w:r>
        <w:rPr>
          <w:b/>
          <w:color w:val="000000"/>
        </w:rPr>
        <w:t>§  2.</w:t>
      </w:r>
    </w:p>
    <w:p w:rsidR="00F44207" w:rsidRDefault="005055D9">
      <w:pPr>
        <w:spacing w:before="26" w:after="0"/>
      </w:pPr>
      <w:r>
        <w:rPr>
          <w:color w:val="000000"/>
        </w:rPr>
        <w:t>1.Ilekroć w uchwale jest mowa o: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b/>
          <w:color w:val="000000"/>
        </w:rPr>
        <w:t xml:space="preserve">przeznaczeniu podstawowym </w:t>
      </w:r>
      <w:r>
        <w:rPr>
          <w:color w:val="000000"/>
        </w:rPr>
        <w:t>- należy przez to rozumieć ustalony w planie sposób zagospodarowania i zabudowy działek budowlanych (w przypadku terenów przeznaczonych pod zabudowę), działek lub części działek ewidencyjnych (w przypadku pozostałych terenów), w obrębie terenu wyznaczonego liniami rozgraniczającymi, któremu winny być podporządkowane inne sposoby zagospodarowania określone jako dopuszczalne;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b/>
          <w:color w:val="000000"/>
        </w:rPr>
        <w:t xml:space="preserve">przeznaczeniu dopuszczalnym </w:t>
      </w:r>
      <w:r>
        <w:rPr>
          <w:color w:val="000000"/>
        </w:rPr>
        <w:t>- należy przez to rozumieć przeznaczenie inne niż podstawowe, które go wzbogaca i uzupełnia, lecz nie powoduje z nim kolizji i nie ogranicza realizacji przeznaczenia podstawowego na działkach sąsiednich;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b/>
          <w:color w:val="000000"/>
        </w:rPr>
        <w:t xml:space="preserve">nieprzekraczalnej linii zabudowy </w:t>
      </w:r>
      <w:r>
        <w:rPr>
          <w:color w:val="000000"/>
        </w:rPr>
        <w:t>- należy przez to rozumieć linię wyznaczoną na rysunku planu, określającą dopuszczalne zbliżenie obiektu budowlanego (części nadziemnej i podziemnej mierzonej od elementów konstrukcyjnych) do linii rozgraniczającej teren, z dopuszczeniem wysunięcia przed wyznaczoną linię w kierunku drogi z zachowaniem przepisów odrębnych:</w:t>
      </w:r>
    </w:p>
    <w:p w:rsidR="00F44207" w:rsidRDefault="005055D9">
      <w:pPr>
        <w:spacing w:after="0"/>
        <w:ind w:left="746"/>
      </w:pPr>
      <w:r>
        <w:rPr>
          <w:color w:val="000000"/>
        </w:rPr>
        <w:t>a) okapu, daszków, schodów, balkonów, ganków, wykuszy, elementów ocieplenia, przy czym elementy te nie mogą pomniejszać tej odległości o więcej niż 2,0 m,</w:t>
      </w:r>
    </w:p>
    <w:p w:rsidR="00F44207" w:rsidRDefault="005055D9">
      <w:pPr>
        <w:spacing w:after="0"/>
        <w:ind w:left="746"/>
      </w:pPr>
      <w:r>
        <w:rPr>
          <w:color w:val="000000"/>
        </w:rPr>
        <w:t>b) sieci i urządzeń infrastruktury technicznej, obiektów małej architektury oraz urządzeń reklamowych;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b/>
          <w:color w:val="000000"/>
        </w:rPr>
        <w:t xml:space="preserve">wysokości zabudowy </w:t>
      </w:r>
      <w:r>
        <w:rPr>
          <w:color w:val="000000"/>
        </w:rPr>
        <w:t>- należy przez to rozumieć:</w:t>
      </w:r>
    </w:p>
    <w:p w:rsidR="00F44207" w:rsidRDefault="005055D9">
      <w:pPr>
        <w:spacing w:after="0"/>
        <w:ind w:left="746"/>
      </w:pPr>
      <w:r>
        <w:rPr>
          <w:color w:val="000000"/>
        </w:rPr>
        <w:t>a) wysokość budynków w rozumieniu przepisów rozporządzenia Ministra Infrastruktury z dnia 12 kwietnia 2002 r. w sprawie warunków technicznych jakim powinny odpowiadać budynki i ich usytuowanie,</w:t>
      </w:r>
    </w:p>
    <w:p w:rsidR="00F44207" w:rsidRDefault="005055D9">
      <w:pPr>
        <w:spacing w:after="0"/>
        <w:ind w:left="746"/>
      </w:pPr>
      <w:r>
        <w:rPr>
          <w:color w:val="000000"/>
        </w:rPr>
        <w:t>b) wysokość pozostałych obiektów budowlanych za wyjątkiem urządzeń i obiektów infrastruktury technicznej - mierzoną od poziomu terenu w najniższym punkcie styku z obrysem zewnętrznym obiektu do najwyższego punktu elementu wykończenia obiektu budowlanego;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b/>
          <w:color w:val="000000"/>
        </w:rPr>
        <w:t xml:space="preserve">wskaźniku powierzchni zabudowy </w:t>
      </w:r>
      <w:r>
        <w:rPr>
          <w:color w:val="000000"/>
        </w:rPr>
        <w:t>- należy przez to rozumieć sumę powierzchni zabudowy wszystkich obiektów istniejących i projektowanych, liczonej po zewnętrznym obrysie obiektu w odniesieniu do działki budowlanej;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b/>
          <w:color w:val="000000"/>
        </w:rPr>
        <w:t xml:space="preserve">wskaźniku intensywności zabudowy </w:t>
      </w:r>
      <w:r>
        <w:rPr>
          <w:color w:val="000000"/>
        </w:rPr>
        <w:t xml:space="preserve">- należy przez to rozumieć wskaźnik powierzchni całkowitej zabudowy w odniesieniu do powierzchni działki budowlanej; </w:t>
      </w:r>
      <w:r>
        <w:rPr>
          <w:color w:val="000000"/>
        </w:rPr>
        <w:lastRenderedPageBreak/>
        <w:t>powierzchnię całkowitą zabudowy stanowi suma powierzchni całkowitych wszystkich kondygnacji obiektu;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b/>
          <w:color w:val="000000"/>
        </w:rPr>
        <w:t xml:space="preserve">powierzchni użytkowej - </w:t>
      </w:r>
      <w:r>
        <w:rPr>
          <w:color w:val="000000"/>
        </w:rPr>
        <w:t>należy przez to rozumieć sumę powierzchni pomieszczeń budynku służących do zaspokajania potrzeb związanych z jego przeznaczeniem, mierzoną po wewnętrznej długości ścian pomieszczeń na wszystkich kondygnacjach (podziemnych i naziemnych), z wyjątkiem powierzchni piwnic, klatek schodowych oraz szybów dźwigów;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8) </w:t>
      </w:r>
      <w:r>
        <w:rPr>
          <w:b/>
          <w:color w:val="000000"/>
        </w:rPr>
        <w:t xml:space="preserve">usługach podstawowych </w:t>
      </w:r>
      <w:r>
        <w:rPr>
          <w:color w:val="000000"/>
        </w:rPr>
        <w:t>- należy przez to rozumieć usługi związane z zabezpieczeniem codziennych potrzeb mieszkańców, tj. usługi handlu detalicznego, usługi gastronomii, nie kolidujące z funkcją podstawową terenu;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9) </w:t>
      </w:r>
      <w:r>
        <w:rPr>
          <w:b/>
          <w:color w:val="000000"/>
        </w:rPr>
        <w:t xml:space="preserve">drobnej wytwórczości i rzemiosła </w:t>
      </w:r>
      <w:r>
        <w:rPr>
          <w:color w:val="000000"/>
        </w:rPr>
        <w:t>- należy przez to rozumieć działalność gospodarczą o charakterze wykonawczym, naprawczym, konserwacyjnym urządzeń, sprzętu i dóbr oraz produkcję nie kolidującą z funkcją podstawową, w której jest realizowana i która nie ogranicza realizacji przeznaczenia podstawowego na działkach sąsiednich;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10) </w:t>
      </w:r>
      <w:r>
        <w:rPr>
          <w:b/>
          <w:color w:val="000000"/>
        </w:rPr>
        <w:t xml:space="preserve">dojazdach niewydzielonych </w:t>
      </w:r>
      <w:r>
        <w:rPr>
          <w:color w:val="000000"/>
        </w:rPr>
        <w:t>- należy przez to rozumieć nie wydzielone liniami rozgraniczającymi na rysunku planu istniejące i projektowane dojazdy, zapewniające obsługę terenów inwestycji przez dostęp do dróg publicznych;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11) </w:t>
      </w:r>
      <w:r>
        <w:rPr>
          <w:b/>
          <w:color w:val="000000"/>
        </w:rPr>
        <w:t xml:space="preserve">obszarach zagrożenia powodzią Q0,2% </w:t>
      </w:r>
      <w:r>
        <w:rPr>
          <w:color w:val="000000"/>
        </w:rPr>
        <w:t xml:space="preserve">- obszary, na których prawdopodobieństwo wystąpienia powodzi jest niskie i wynosi raz na 500 lat lub na których istnieje prawdopodobieństwo wystąpienia zdarzenia ekstremalnego, określone na mapach zagrożenia i ryzyka powodziowego </w:t>
      </w:r>
      <w:proofErr w:type="spellStart"/>
      <w:r>
        <w:rPr>
          <w:color w:val="000000"/>
        </w:rPr>
        <w:t>KZGW</w:t>
      </w:r>
      <w:proofErr w:type="spellEnd"/>
      <w:r>
        <w:rPr>
          <w:color w:val="000000"/>
        </w:rPr>
        <w:t>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12) </w:t>
      </w:r>
      <w:r>
        <w:rPr>
          <w:b/>
          <w:color w:val="000000"/>
        </w:rPr>
        <w:t xml:space="preserve">zieleni urządzonej </w:t>
      </w:r>
      <w:r>
        <w:rPr>
          <w:color w:val="000000"/>
        </w:rPr>
        <w:t>- należy przez to rozumieć ukształtowane w sposób zaplanowany zespoły roślinności, składające się z drzew, krzewów i zieleni niskiej, z możliwością uzupełnienia o obiekty małej architektury, oczka wodne, urządzenia rekreacyjne oraz ciągi piesze i ścieżki rowerowe;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13) </w:t>
      </w:r>
      <w:r>
        <w:rPr>
          <w:b/>
          <w:color w:val="000000"/>
        </w:rPr>
        <w:t xml:space="preserve">terenowych urządzeniach sportowo-rekreacyjnych </w:t>
      </w:r>
      <w:r>
        <w:rPr>
          <w:color w:val="000000"/>
        </w:rPr>
        <w:t>- należy przez to rozumieć np.: boiska do gier zespołowych, bieżnie, korty tenisowe, place zabaw dla dzieci, urządzenia do jazdy na rolkach i deskorolkach i inne podobne, usytuowane na wolnym powietrzu, nie kolidujące z przeznaczeniem podstawowym;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14) </w:t>
      </w:r>
      <w:r>
        <w:rPr>
          <w:b/>
          <w:color w:val="000000"/>
        </w:rPr>
        <w:t xml:space="preserve">frontowej części działki budowlanej </w:t>
      </w:r>
      <w:r>
        <w:rPr>
          <w:color w:val="000000"/>
        </w:rPr>
        <w:t>- należy przez to rozumieć pas terenu od linii rozgraniczającej, położonej od strony drogi publicznej lub wewnętrznej, po nieprzekraczalne linie zabudowy i pas wzdłuż tej linii o szerokości 15,0 m, mierzony od nieprzekraczalnych linii zabudowy w głąb działki budowlanej;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15) </w:t>
      </w:r>
      <w:r>
        <w:rPr>
          <w:b/>
          <w:color w:val="000000"/>
        </w:rPr>
        <w:t xml:space="preserve">istniejącej zabudowie </w:t>
      </w:r>
      <w:r>
        <w:rPr>
          <w:color w:val="000000"/>
        </w:rPr>
        <w:t>- należy przez to rozumieć zabudowę istniejącą na dzień uchwalenia planu;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16) </w:t>
      </w:r>
      <w:r>
        <w:rPr>
          <w:b/>
          <w:color w:val="000000"/>
        </w:rPr>
        <w:t xml:space="preserve">przepisach odrębnych </w:t>
      </w:r>
      <w:r>
        <w:rPr>
          <w:color w:val="000000"/>
        </w:rPr>
        <w:t>- należy przez to rozumieć przepisy ustaw wraz z aktami wykonawczymi obowiązującymi na dzień uchwalenia planu.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17) </w:t>
      </w:r>
      <w:r>
        <w:rPr>
          <w:b/>
          <w:color w:val="000000"/>
        </w:rPr>
        <w:t xml:space="preserve">elektrowni wiatrowej </w:t>
      </w:r>
      <w:r>
        <w:rPr>
          <w:color w:val="000000"/>
        </w:rPr>
        <w:t>- należy przez to rozumieć budowlę techniczną wraz z niezbędnymi urządzeniami technicznymi i infrastrukturą techniczną, stanowiącą urządzenie prądotwórcze, przetwarzające energię wiatru na energię elektryczną;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18) </w:t>
      </w:r>
      <w:r>
        <w:rPr>
          <w:b/>
          <w:color w:val="000000"/>
        </w:rPr>
        <w:t xml:space="preserve">farmie fotowoltaicznej </w:t>
      </w:r>
      <w:r>
        <w:rPr>
          <w:color w:val="000000"/>
        </w:rPr>
        <w:t xml:space="preserve">- należy przez to rozumieć połączone i współpracujące ze sobą panele fotowoltaiczne stanowiące wraz z niezbędnymi urządzeniami technicznymi i </w:t>
      </w:r>
      <w:r>
        <w:rPr>
          <w:color w:val="000000"/>
        </w:rPr>
        <w:lastRenderedPageBreak/>
        <w:t>infrastrukturą techniczną, całościowy zespół techniczny służący do produkcji energii elektrycznej;</w:t>
      </w:r>
    </w:p>
    <w:p w:rsidR="00F44207" w:rsidRDefault="005055D9">
      <w:pPr>
        <w:spacing w:before="26" w:after="0"/>
      </w:pPr>
      <w:r>
        <w:rPr>
          <w:color w:val="000000"/>
        </w:rPr>
        <w:t>2.Pozostałe określenia użyte w uchwale należy rozumieć zgodnie z ich definicjami określonymi przepisami odrębnymi, a w przypadku braku tych definicji zgodnie z powszechnie przyjętym znaczeniem tych pojęć.</w:t>
      </w:r>
    </w:p>
    <w:p w:rsidR="00F44207" w:rsidRDefault="005055D9">
      <w:pPr>
        <w:spacing w:before="26" w:after="0"/>
      </w:pPr>
      <w:r>
        <w:rPr>
          <w:b/>
          <w:color w:val="000000"/>
        </w:rPr>
        <w:t>§  3.</w:t>
      </w:r>
    </w:p>
    <w:p w:rsidR="00F44207" w:rsidRDefault="005055D9">
      <w:pPr>
        <w:spacing w:before="26" w:after="0"/>
      </w:pPr>
      <w:r>
        <w:rPr>
          <w:color w:val="000000"/>
        </w:rPr>
        <w:t>1.Rysunek planu zawiera następujące oznaczenia graficzne: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granica obszaru objętego planem;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granice i oznaczenia jednostek strukturalnych: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3) nieprzekraczalne linie zabudowy;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4) linie rozgraniczające tereny o różnym przeznaczeniu lub różnych zasadach zagospodarowania, wraz z numerami oraz oznaczeniami literowymi dotyczącymi przeznaczenia terenu: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a) </w:t>
      </w:r>
      <w:r>
        <w:rPr>
          <w:b/>
          <w:color w:val="000000"/>
        </w:rPr>
        <w:t xml:space="preserve">MN </w:t>
      </w:r>
      <w:r>
        <w:rPr>
          <w:color w:val="000000"/>
        </w:rPr>
        <w:t>- tereny zabudowy mieszkaniowej jednorodzinnej,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b) </w:t>
      </w:r>
      <w:r>
        <w:rPr>
          <w:b/>
          <w:color w:val="000000"/>
        </w:rPr>
        <w:t xml:space="preserve">UM </w:t>
      </w:r>
      <w:r>
        <w:rPr>
          <w:color w:val="000000"/>
        </w:rPr>
        <w:t>- teren zabudowy usługowej i mieszkaniowej,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c) </w:t>
      </w:r>
      <w:r>
        <w:rPr>
          <w:b/>
          <w:color w:val="000000"/>
        </w:rPr>
        <w:t xml:space="preserve">AG </w:t>
      </w:r>
      <w:r>
        <w:rPr>
          <w:color w:val="000000"/>
        </w:rPr>
        <w:t>- tereny aktywności gospodarczej,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d) </w:t>
      </w:r>
      <w:proofErr w:type="spellStart"/>
      <w:r>
        <w:rPr>
          <w:b/>
          <w:color w:val="000000"/>
        </w:rPr>
        <w:t>IF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- teren farm fotowoltaicznych;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5) obszar predysponowany do wystąpienia ruchów masowych;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6) strefy ochronne od terenów, na których rozmieszczone będą urządzenia wytwarzające energię z odnawialnych źródeł energii o mocy przekraczającej 100 kW;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7) stanowiska archeologiczne;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8) napowietrzne linie elektroenergetyczne 15kV.</w:t>
      </w:r>
    </w:p>
    <w:p w:rsidR="00F44207" w:rsidRDefault="005055D9">
      <w:pPr>
        <w:spacing w:before="26" w:after="0"/>
      </w:pPr>
      <w:r>
        <w:rPr>
          <w:color w:val="000000"/>
        </w:rPr>
        <w:t>2.Każdy teren o różnym przeznaczeniu lub sposobie zagospodarowania i zabudowy na rysunku planu oraz w tekście niniejszej Uchwały wyróżniono: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symbolem literowo-literowo-liczbowym, np. F.AG.1, gdzie:</w:t>
      </w:r>
    </w:p>
    <w:p w:rsidR="00F44207" w:rsidRDefault="005055D9">
      <w:pPr>
        <w:spacing w:after="0"/>
        <w:ind w:left="746"/>
      </w:pPr>
      <w:r>
        <w:rPr>
          <w:color w:val="000000"/>
        </w:rPr>
        <w:t>a) pierwszy symbol literowy oznacza oznaczenie jednostki strukturalnej, w której położony jest dany teren - F - Kornice,</w:t>
      </w:r>
    </w:p>
    <w:p w:rsidR="00F44207" w:rsidRDefault="005055D9">
      <w:pPr>
        <w:spacing w:after="0"/>
        <w:ind w:left="746"/>
      </w:pPr>
      <w:r>
        <w:rPr>
          <w:color w:val="000000"/>
        </w:rPr>
        <w:t>b) drugi symbol literowy oznacza podstawowe przeznaczenie terenu według symboli zapisanych w § 3 ust. 1 pkt 4 uchwały,</w:t>
      </w:r>
    </w:p>
    <w:p w:rsidR="00F44207" w:rsidRDefault="005055D9">
      <w:pPr>
        <w:spacing w:after="0"/>
        <w:ind w:left="746"/>
      </w:pPr>
      <w:r>
        <w:rPr>
          <w:color w:val="000000"/>
        </w:rPr>
        <w:t>c) liczba oznacza kolejny numer porządkowy terenu wyróżniający go spośród pozostałych terenów.</w:t>
      </w:r>
    </w:p>
    <w:p w:rsidR="00F44207" w:rsidRDefault="005055D9">
      <w:pPr>
        <w:spacing w:before="26" w:after="0"/>
      </w:pPr>
      <w:r>
        <w:rPr>
          <w:b/>
          <w:color w:val="000000"/>
        </w:rPr>
        <w:t>§  4.</w:t>
      </w:r>
    </w:p>
    <w:p w:rsidR="00F44207" w:rsidRDefault="005055D9">
      <w:pPr>
        <w:spacing w:before="26" w:after="0"/>
      </w:pPr>
      <w:r>
        <w:rPr>
          <w:color w:val="000000"/>
        </w:rPr>
        <w:t>1.</w:t>
      </w:r>
      <w:r>
        <w:rPr>
          <w:b/>
          <w:color w:val="000000"/>
        </w:rPr>
        <w:t>Ustala się następujące zasady ochrony i kształtowania ładu przestrzennego</w:t>
      </w:r>
      <w:r>
        <w:rPr>
          <w:color w:val="000000"/>
        </w:rPr>
        <w:t>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dopuszcza się w całym obszarze planu lokalizowanie dojazdów niewydzielonych, ścieżek rowerowych i dojść, uwzględniając przepisy odrębne w zakresie ochrony gruntów rolnych i leśnych, chyba że ustalenia szczegółowe stanowią inaczej;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2) dopuszcza się w terenach: </w:t>
      </w:r>
      <w:r>
        <w:rPr>
          <w:b/>
          <w:color w:val="000000"/>
        </w:rPr>
        <w:t xml:space="preserve">MN, UM, AG </w:t>
      </w:r>
      <w:r>
        <w:rPr>
          <w:color w:val="000000"/>
        </w:rPr>
        <w:t xml:space="preserve">i </w:t>
      </w:r>
      <w:proofErr w:type="spellStart"/>
      <w:r>
        <w:rPr>
          <w:b/>
          <w:color w:val="000000"/>
        </w:rPr>
        <w:t>IF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lokalizowanie takich elementów zagospodarowania jak: zieleń urządzoną, obiekty małej architektury, wiaty i zadaszenia, oczka wodne oraz terenowe urządzenia sportowo - rekreacyjne;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3) dopuszcza się lokalizację budynków zwróconych ścianą bez otworów okiennych lub drzwiowych w stronę granicy z sąsiednią działką budowlaną w odległości 1,5 m od granicy lub bezpośrednio przy tej granicy, z uwzględnieniem przepisów odrębnych;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lastRenderedPageBreak/>
        <w:t>4) przy realizacji ogrodzenia od strony drogi publicznej lub wewnętrznej, nakłada się obowiązek jego lokalizacji na działce budowlanej nie bliżej niż w linii rozgraniczającej terenu drogi i działki budowlanej;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5) z zastrzeżeniem ustaleń § 4 dopuszcza się realizację reklam w formie:</w:t>
      </w:r>
    </w:p>
    <w:p w:rsidR="00F44207" w:rsidRDefault="005055D9">
      <w:pPr>
        <w:spacing w:after="0"/>
        <w:ind w:left="746"/>
      </w:pPr>
      <w:r>
        <w:rPr>
          <w:color w:val="000000"/>
        </w:rPr>
        <w:t>a) słupów reklamowych o wysokości nie większej niż 3 m i średnicy nie większej niż 1 m,</w:t>
      </w:r>
    </w:p>
    <w:p w:rsidR="00F44207" w:rsidRDefault="005055D9">
      <w:pPr>
        <w:spacing w:after="0"/>
        <w:ind w:left="746"/>
      </w:pPr>
      <w:r>
        <w:rPr>
          <w:color w:val="000000"/>
        </w:rPr>
        <w:t>b) tablic, neonów, ekranów o powierzchni mierzonej w obrysie zewnętrznym nie większym niż 4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F44207" w:rsidRDefault="005055D9">
      <w:pPr>
        <w:spacing w:after="0"/>
        <w:ind w:left="746"/>
      </w:pPr>
      <w:r>
        <w:rPr>
          <w:color w:val="000000"/>
        </w:rPr>
        <w:t>c) reklam lokalizowanych na elewacjach o powierzchni mierzonej w obrysie zewnętrznym nie większym niż 1,5 m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6) ustala się dla nowo wydzielonych działek budowlanych:</w:t>
      </w:r>
    </w:p>
    <w:p w:rsidR="00F44207" w:rsidRDefault="005055D9">
      <w:pPr>
        <w:spacing w:after="0"/>
        <w:ind w:left="746"/>
      </w:pPr>
      <w:r>
        <w:rPr>
          <w:color w:val="000000"/>
        </w:rPr>
        <w:t>a) minimalna wielkość działek dla terenów oznaczonych na rysunkach planu symbolami: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– </w:t>
      </w:r>
      <w:r>
        <w:rPr>
          <w:b/>
          <w:color w:val="000000"/>
        </w:rPr>
        <w:t xml:space="preserve">MN </w:t>
      </w:r>
      <w:r>
        <w:rPr>
          <w:color w:val="000000"/>
        </w:rPr>
        <w:t xml:space="preserve">i </w:t>
      </w:r>
      <w:r>
        <w:rPr>
          <w:b/>
          <w:color w:val="000000"/>
        </w:rPr>
        <w:t>UM:</w:t>
      </w:r>
    </w:p>
    <w:p w:rsidR="00F44207" w:rsidRDefault="005055D9">
      <w:pPr>
        <w:spacing w:after="0"/>
        <w:ind w:left="746"/>
      </w:pPr>
      <w:r>
        <w:rPr>
          <w:color w:val="000000"/>
        </w:rPr>
        <w:t>* dla zabudowy wolnostojącej - 600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F44207" w:rsidRDefault="005055D9">
      <w:pPr>
        <w:spacing w:after="0"/>
        <w:ind w:left="746"/>
      </w:pPr>
      <w:r>
        <w:rPr>
          <w:color w:val="000000"/>
        </w:rPr>
        <w:t>* dla zabudowy bliźniaczej - 500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F44207" w:rsidRDefault="005055D9">
      <w:pPr>
        <w:spacing w:after="0"/>
        <w:ind w:left="746"/>
      </w:pPr>
      <w:r>
        <w:rPr>
          <w:color w:val="000000"/>
        </w:rPr>
        <w:t>* dla zabudowy szeregowej - 400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– </w:t>
      </w:r>
      <w:r>
        <w:rPr>
          <w:b/>
          <w:color w:val="000000"/>
        </w:rPr>
        <w:t xml:space="preserve">AG </w:t>
      </w:r>
      <w:r>
        <w:rPr>
          <w:color w:val="000000"/>
        </w:rPr>
        <w:t>- 1000 m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F44207" w:rsidRDefault="005055D9">
      <w:pPr>
        <w:spacing w:before="26" w:after="0"/>
      </w:pPr>
      <w:r>
        <w:rPr>
          <w:color w:val="000000"/>
        </w:rPr>
        <w:t>2.</w:t>
      </w:r>
      <w:r>
        <w:rPr>
          <w:b/>
          <w:color w:val="000000"/>
        </w:rPr>
        <w:t>Ustala się następujące zasady ochrony środowiska, przyrody i krajobrazu kulturowego: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dla całego obszaru objętego planem ustala się zakaz likwidacji przydrożnych i nadwodnych zadrzewień, jeśli nie wynika to z potrzeby ochrony przeciwpowodziowej, zapewnienia bezpieczeństwa ruchu drogowego lub wodnego, bądź budowy, odbudowy, utrzymania urządzeń wodnych oraz regulacji cieków;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2) w granicach obszaru objętego planem, za wyjątkiem terenów oznaczonych symbolami </w:t>
      </w:r>
      <w:r>
        <w:rPr>
          <w:b/>
          <w:color w:val="000000"/>
        </w:rPr>
        <w:t xml:space="preserve">AG </w:t>
      </w:r>
      <w:r>
        <w:rPr>
          <w:color w:val="000000"/>
        </w:rPr>
        <w:t xml:space="preserve">oraz </w:t>
      </w:r>
      <w:proofErr w:type="spellStart"/>
      <w:r>
        <w:rPr>
          <w:b/>
          <w:color w:val="000000"/>
        </w:rPr>
        <w:t>IF</w:t>
      </w:r>
      <w:proofErr w:type="spellEnd"/>
      <w:r>
        <w:rPr>
          <w:color w:val="000000"/>
        </w:rPr>
        <w:t>, ustala się zakaz realizacji przedsięwzięć mogących zawsze znacząco oddziaływać na środowisko; zakaz nie dotyczy inwestycji celu publicznego;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3) w granicach obszaru objętego planem ustala się zakaz realizacji instalacji do przetwarzania odpadów komunalnych i niebezpiecznych;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4) należy zapewnić ciągłość przepływu istniejących rowów i cieków;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5) zakaz pryzmowania obornika i kiszonek bezpośrednio na powierzchni ziemi w odległości mniejszej niż 70 m od obiektów mieszkalnych;</w:t>
      </w:r>
    </w:p>
    <w:p w:rsidR="00F44207" w:rsidRDefault="005055D9">
      <w:pPr>
        <w:spacing w:before="26" w:after="0"/>
        <w:ind w:left="373"/>
        <w:rPr>
          <w:color w:val="000000"/>
        </w:rPr>
      </w:pPr>
      <w:r>
        <w:rPr>
          <w:color w:val="000000"/>
        </w:rPr>
        <w:t>6) wymagania w zakresie ochrony powietrza, wód, gleby, ziemi, ochrony przed wibracjami i polami elektromagnetycznymi realizować zgodnie z obowiązującymi przepisami odrębny</w:t>
      </w:r>
      <w:r w:rsidR="00A40412">
        <w:rPr>
          <w:color w:val="000000"/>
        </w:rPr>
        <w:t>mi z zakresu ochrony środowiska;</w:t>
      </w:r>
    </w:p>
    <w:p w:rsidR="00A40412" w:rsidRPr="00572EB6" w:rsidRDefault="00A40412" w:rsidP="00A40412">
      <w:pPr>
        <w:spacing w:before="26" w:after="0"/>
        <w:ind w:left="373"/>
        <w:rPr>
          <w:i/>
          <w:color w:val="000000" w:themeColor="text1"/>
        </w:rPr>
      </w:pPr>
      <w:bookmarkStart w:id="0" w:name="_GoBack"/>
      <w:r w:rsidRPr="00572EB6">
        <w:rPr>
          <w:i/>
          <w:color w:val="000000" w:themeColor="text1"/>
        </w:rPr>
        <w:t>7) zakaz przetwarzania i magazynowania odpadów innych niż odpady powstające w związku z prowadzoną działalnością;</w:t>
      </w:r>
    </w:p>
    <w:p w:rsidR="00A40412" w:rsidRPr="00572EB6" w:rsidRDefault="00A40412" w:rsidP="00A40412">
      <w:pPr>
        <w:spacing w:before="26" w:after="0"/>
        <w:ind w:left="373"/>
        <w:rPr>
          <w:i/>
          <w:color w:val="000000" w:themeColor="text1"/>
        </w:rPr>
      </w:pPr>
      <w:r w:rsidRPr="00572EB6">
        <w:rPr>
          <w:i/>
          <w:color w:val="000000" w:themeColor="text1"/>
        </w:rPr>
        <w:t>8) zakaz lokalizacji zakładów o zwiększonym ryzyku i zakładów o dużym ryzyku wystąpienia poważnej awarii przemysłowej, określonych w przepisach odrębnych dotyczących ochrony środowiska;</w:t>
      </w:r>
    </w:p>
    <w:bookmarkEnd w:id="0"/>
    <w:p w:rsidR="00F44207" w:rsidRDefault="005055D9">
      <w:pPr>
        <w:spacing w:before="26" w:after="0"/>
      </w:pPr>
      <w:r>
        <w:rPr>
          <w:color w:val="000000"/>
        </w:rPr>
        <w:t>3.</w:t>
      </w:r>
      <w:r>
        <w:rPr>
          <w:b/>
          <w:color w:val="000000"/>
        </w:rPr>
        <w:t>Ustala się następujące zasady ochrony dziedzictwa kulturowego i zabytków: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Obejmuje się ochroną stanowiska oznaczone na rysunku planu;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lastRenderedPageBreak/>
        <w:t>2) Ze względu na bardzo liczne i rozległe obszarowo stanowiska archeologiczne występujące na obszarze całej Gminy, obejmuje się obszar planu strefą obserwacji archeologicznej;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3) W strefie obserwacji archeologicznej, o której mowa w pkt 2 sposób ochrony obiektów oraz zakres i rodzaj prowadzenia badań archeologicznych winien być zgodny z przepisami odrębnymi w tym zakresie tj. z ustawą o ochronie zabytków i opiece nad zabytkami oraz ustawą Prawo budowlane.</w:t>
      </w:r>
    </w:p>
    <w:p w:rsidR="00F44207" w:rsidRDefault="005055D9">
      <w:pPr>
        <w:spacing w:before="26" w:after="0"/>
      </w:pPr>
      <w:r>
        <w:rPr>
          <w:color w:val="000000"/>
        </w:rPr>
        <w:t>4.</w:t>
      </w:r>
      <w:r>
        <w:rPr>
          <w:b/>
          <w:color w:val="000000"/>
        </w:rPr>
        <w:t>Ustala się następujące zasady procedury scalania i podziału nieruchomości: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nie określa się granic terenów wymagających przeprowadzenia procedury scalenia i podziału nieruchomości w rozumieniu przepisów odrębnych;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dla przeprowadzenia scalenia i podziału nieruchomości na wniosek właścicieli lub użytkowników wieczystych ustala się następujące szczegółowe zasady i warunki scalania i podziału nieruchomości:</w:t>
      </w:r>
    </w:p>
    <w:p w:rsidR="00F44207" w:rsidRDefault="005055D9">
      <w:pPr>
        <w:spacing w:after="0"/>
        <w:ind w:left="746"/>
      </w:pPr>
      <w:r>
        <w:rPr>
          <w:color w:val="000000"/>
        </w:rPr>
        <w:t>a) minimalna wielkość działek dla terenów oznaczonych na rysunkach planu symbolami: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– </w:t>
      </w:r>
      <w:r>
        <w:rPr>
          <w:b/>
          <w:color w:val="000000"/>
        </w:rPr>
        <w:t xml:space="preserve">MN </w:t>
      </w:r>
      <w:r>
        <w:rPr>
          <w:color w:val="000000"/>
        </w:rPr>
        <w:t xml:space="preserve">i </w:t>
      </w:r>
      <w:r>
        <w:rPr>
          <w:b/>
          <w:color w:val="000000"/>
        </w:rPr>
        <w:t>UM:</w:t>
      </w:r>
    </w:p>
    <w:p w:rsidR="00F44207" w:rsidRDefault="005055D9">
      <w:pPr>
        <w:spacing w:after="0"/>
        <w:ind w:left="746"/>
      </w:pPr>
      <w:r>
        <w:rPr>
          <w:color w:val="000000"/>
        </w:rPr>
        <w:t>* dla zabudowy wolnostojącej - 600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F44207" w:rsidRDefault="005055D9">
      <w:pPr>
        <w:spacing w:after="0"/>
        <w:ind w:left="746"/>
      </w:pPr>
      <w:r>
        <w:rPr>
          <w:color w:val="000000"/>
        </w:rPr>
        <w:t>* dla zabudowy bliźniaczej - 500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F44207" w:rsidRDefault="005055D9">
      <w:pPr>
        <w:spacing w:after="0"/>
        <w:ind w:left="746"/>
      </w:pPr>
      <w:r>
        <w:rPr>
          <w:color w:val="000000"/>
        </w:rPr>
        <w:t>* dla zabudowy szeregowej - 400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– </w:t>
      </w:r>
      <w:r>
        <w:rPr>
          <w:b/>
          <w:color w:val="000000"/>
        </w:rPr>
        <w:t xml:space="preserve">AG </w:t>
      </w:r>
      <w:r>
        <w:rPr>
          <w:color w:val="000000"/>
        </w:rPr>
        <w:t xml:space="preserve">i </w:t>
      </w:r>
      <w:proofErr w:type="spellStart"/>
      <w:r>
        <w:rPr>
          <w:b/>
          <w:color w:val="000000"/>
        </w:rPr>
        <w:t>IF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- 1000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F44207" w:rsidRDefault="005055D9">
      <w:pPr>
        <w:spacing w:after="0"/>
        <w:ind w:left="746"/>
      </w:pPr>
      <w:r>
        <w:rPr>
          <w:color w:val="000000"/>
        </w:rPr>
        <w:t>– dla pozostałych terenów przeznaczonych na cele inne niż rolne i leśne - 100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F44207" w:rsidRDefault="005055D9">
      <w:pPr>
        <w:spacing w:after="0"/>
        <w:ind w:left="746"/>
      </w:pPr>
      <w:r>
        <w:rPr>
          <w:color w:val="000000"/>
        </w:rPr>
        <w:t>b) minimalna szerokość frontów działek dla terenów oznaczonych na rysunkach planu symbolami: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- </w:t>
      </w:r>
      <w:r>
        <w:rPr>
          <w:b/>
          <w:color w:val="000000"/>
        </w:rPr>
        <w:t xml:space="preserve">MN </w:t>
      </w:r>
      <w:r>
        <w:rPr>
          <w:color w:val="000000"/>
        </w:rPr>
        <w:t xml:space="preserve">i </w:t>
      </w:r>
      <w:r>
        <w:rPr>
          <w:b/>
          <w:color w:val="000000"/>
        </w:rPr>
        <w:t>UM:</w:t>
      </w:r>
    </w:p>
    <w:p w:rsidR="00F44207" w:rsidRDefault="005055D9">
      <w:pPr>
        <w:spacing w:after="0"/>
        <w:ind w:left="746"/>
      </w:pPr>
      <w:r>
        <w:rPr>
          <w:color w:val="000000"/>
        </w:rPr>
        <w:t>* dla zabudowy wolnostojącej - 16 m,</w:t>
      </w:r>
    </w:p>
    <w:p w:rsidR="00F44207" w:rsidRDefault="005055D9">
      <w:pPr>
        <w:spacing w:after="0"/>
        <w:ind w:left="746"/>
      </w:pPr>
      <w:r>
        <w:rPr>
          <w:color w:val="000000"/>
        </w:rPr>
        <w:t>* dla zabudowy bliźniaczej - 12 m,</w:t>
      </w:r>
    </w:p>
    <w:p w:rsidR="00F44207" w:rsidRDefault="005055D9">
      <w:pPr>
        <w:spacing w:after="0"/>
        <w:ind w:left="746"/>
      </w:pPr>
      <w:r>
        <w:rPr>
          <w:color w:val="000000"/>
        </w:rPr>
        <w:t>* dla zabudowy szeregowej - 8 m,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– </w:t>
      </w:r>
      <w:r>
        <w:rPr>
          <w:b/>
          <w:color w:val="000000"/>
        </w:rPr>
        <w:t xml:space="preserve">AG </w:t>
      </w:r>
      <w:r>
        <w:rPr>
          <w:color w:val="000000"/>
        </w:rPr>
        <w:t xml:space="preserve">i </w:t>
      </w:r>
      <w:proofErr w:type="spellStart"/>
      <w:r>
        <w:rPr>
          <w:b/>
          <w:color w:val="000000"/>
        </w:rPr>
        <w:t>IF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- 25 m,</w:t>
      </w:r>
    </w:p>
    <w:p w:rsidR="00F44207" w:rsidRDefault="005055D9">
      <w:pPr>
        <w:spacing w:after="0"/>
        <w:ind w:left="746"/>
      </w:pPr>
      <w:r>
        <w:rPr>
          <w:color w:val="000000"/>
        </w:rPr>
        <w:t>– dla pozostałych terenów przeznaczonych na cele inne niż rolne i leśne - 8 m;</w:t>
      </w:r>
    </w:p>
    <w:p w:rsidR="00F44207" w:rsidRDefault="005055D9">
      <w:pPr>
        <w:spacing w:after="0"/>
        <w:ind w:left="746"/>
      </w:pPr>
      <w:r>
        <w:rPr>
          <w:color w:val="000000"/>
        </w:rPr>
        <w:t>c) kąt położenia granic działek w stosunku do pasa drogowego w przedziale 70-120.</w:t>
      </w:r>
    </w:p>
    <w:p w:rsidR="00F44207" w:rsidRDefault="005055D9">
      <w:pPr>
        <w:spacing w:before="26" w:after="0"/>
      </w:pPr>
      <w:r>
        <w:rPr>
          <w:color w:val="000000"/>
        </w:rPr>
        <w:t>5.</w:t>
      </w:r>
      <w:r>
        <w:rPr>
          <w:b/>
          <w:color w:val="000000"/>
        </w:rPr>
        <w:t>Ustala się następujące parametry i wskaźniki kształtowania zabudowy oraz zagospodarowania terenu: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zachować nieprzekraczalne linie zabudowy od linii rozgraniczających zgodnie z rysunkiem planu o ile ustalenia szczegółowe nie stanowią inaczej,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dopuszcza się:</w:t>
      </w:r>
    </w:p>
    <w:p w:rsidR="00F44207" w:rsidRDefault="005055D9">
      <w:pPr>
        <w:spacing w:after="0"/>
        <w:ind w:left="746"/>
      </w:pPr>
      <w:r>
        <w:rPr>
          <w:color w:val="000000"/>
        </w:rPr>
        <w:t>a) nadbudowę, przebudowę i rozbudowę istniejących obiektów, w pasie pomiędzy ustaloną nieprzekraczalną linią zabudowy, a linią rozgraniczającą terenu drogi przy zachowaniu warunku nie przekraczania istniejącej linii zabudowy wyznaczonej przez obiekt rozbudowywany i wysokości określonej w ustaleniach szczegółowych,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b) przebudowę istniejącej zabudowy położonej w liniach rozgraniczających terenu drogi oraz zmianę sposobu użytkowania, z zakazem rozbudowy i nadbudowy, z uwzględnieniem warunków technicznych budynków określonych przepisami w zakresie ochrony przed drganiem i hałasem w tym zwiększonych wymagań </w:t>
      </w:r>
      <w:r>
        <w:rPr>
          <w:color w:val="000000"/>
        </w:rPr>
        <w:lastRenderedPageBreak/>
        <w:t>konstrukcyjnych i izolacyjnych (np. realizacji zabezpieczeń takich jak stolarka dźwiękochłonne, zieleń izolacyjna) w celu zniwelowania uciążliwości wywołanym ruchem kołowym oraz warunków określonych przepisami o drogach publicznych.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3) inwestycje realizować projektując proporcjonalną liczbę miejsc parkingowych, jednak nie mniej niż:</w:t>
      </w:r>
    </w:p>
    <w:p w:rsidR="00F44207" w:rsidRDefault="005055D9">
      <w:pPr>
        <w:spacing w:after="0"/>
        <w:ind w:left="746"/>
      </w:pPr>
      <w:r>
        <w:rPr>
          <w:color w:val="000000"/>
        </w:rPr>
        <w:t>a) dla zabudowy mieszkaniowej jednorodzinnej - 2 miejsca parkingowe lub garażowe na 1 mieszkanie,</w:t>
      </w:r>
    </w:p>
    <w:p w:rsidR="00F44207" w:rsidRDefault="005055D9">
      <w:pPr>
        <w:spacing w:after="0"/>
        <w:ind w:left="746"/>
      </w:pPr>
      <w:r>
        <w:rPr>
          <w:color w:val="000000"/>
        </w:rPr>
        <w:t>b) dla zabudowy mieszkaniowej wielorodzinnej - 1 miejsce parkingowe lub garażowe na 1 mieszkanie, z zastrzeżeniem lit. m,</w:t>
      </w:r>
    </w:p>
    <w:p w:rsidR="00F44207" w:rsidRDefault="005055D9">
      <w:pPr>
        <w:spacing w:after="0"/>
        <w:ind w:left="746"/>
      </w:pPr>
      <w:r>
        <w:rPr>
          <w:color w:val="000000"/>
        </w:rPr>
        <w:t>c) dla obiektów handlowo-usługowych prowadzących sprzedaż detaliczną i usługi dla ludności, dla biur - 1 miejsce parkingowe na każde 50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powierzchni użytkowej, z zastrzeżeniem lit. m,</w:t>
      </w:r>
    </w:p>
    <w:p w:rsidR="00F44207" w:rsidRDefault="005055D9">
      <w:pPr>
        <w:spacing w:after="0"/>
        <w:ind w:left="746"/>
      </w:pPr>
      <w:r>
        <w:rPr>
          <w:color w:val="000000"/>
        </w:rPr>
        <w:t>d) dla gastronomii - 1 miejsce na każde 25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powierzchni użytkowej, z zastrzeżeniem lit. m,</w:t>
      </w:r>
    </w:p>
    <w:p w:rsidR="00F44207" w:rsidRDefault="005055D9">
      <w:pPr>
        <w:spacing w:after="0"/>
        <w:ind w:left="746"/>
      </w:pPr>
      <w:r>
        <w:rPr>
          <w:color w:val="000000"/>
        </w:rPr>
        <w:t>e) dla innych obiektów produkcyjnych, aktywności gospodarczej oraz drobnej wytwórczości i rzemiosła - 1 miejsce parkingowe na 5 zatrudnionych, z zastrzeżeniem lit. m,</w:t>
      </w:r>
    </w:p>
    <w:p w:rsidR="00F44207" w:rsidRDefault="005055D9">
      <w:pPr>
        <w:spacing w:after="0"/>
        <w:ind w:left="746"/>
      </w:pPr>
      <w:r>
        <w:rPr>
          <w:color w:val="000000"/>
        </w:rPr>
        <w:t>f) dla hoteli, pensjonatów, agroturystyki - 1 miejsce parkingowe na każde 3 miejsca noclegowe, z zastrzeżeniem lit. m,</w:t>
      </w:r>
    </w:p>
    <w:p w:rsidR="00F44207" w:rsidRDefault="005055D9">
      <w:pPr>
        <w:spacing w:after="0"/>
        <w:ind w:left="746"/>
      </w:pPr>
      <w:r>
        <w:rPr>
          <w:color w:val="000000"/>
        </w:rPr>
        <w:t>g) dla obiektów sportowych, domów kultury, świetlic, kin, klubów, bibliotek, kościołów i domów wyznaniowych - 1 miejsce parkingowe na 10 użytkowników, z zastrzeżeniem lit. m,</w:t>
      </w:r>
    </w:p>
    <w:p w:rsidR="00F44207" w:rsidRDefault="005055D9">
      <w:pPr>
        <w:spacing w:after="0"/>
        <w:ind w:left="746"/>
      </w:pPr>
      <w:r>
        <w:rPr>
          <w:color w:val="000000"/>
        </w:rPr>
        <w:t>h) dla przychodni zdrowia, gabinetów lekarskich - 2 miejsca parkingowe na każde 25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powierzchni użytkowej. z zastrzeżeniem lit. m,</w:t>
      </w:r>
    </w:p>
    <w:p w:rsidR="00F44207" w:rsidRDefault="005055D9">
      <w:pPr>
        <w:spacing w:after="0"/>
        <w:ind w:left="746"/>
      </w:pPr>
      <w:r>
        <w:rPr>
          <w:color w:val="000000"/>
        </w:rPr>
        <w:t>i) dla szkół, przedszkoli, żłobków, 1 miejsce parkingowe na każdych 5 zatrudnionych, z zastrzeżeniem lit. m,</w:t>
      </w:r>
    </w:p>
    <w:p w:rsidR="00F44207" w:rsidRDefault="005055D9">
      <w:pPr>
        <w:spacing w:after="0"/>
        <w:ind w:left="746"/>
      </w:pPr>
      <w:r>
        <w:rPr>
          <w:color w:val="000000"/>
        </w:rPr>
        <w:t>j) dla pozostałych obiektów - 1 miejsce parkingowe na 100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powierzchni zabudowy,</w:t>
      </w:r>
    </w:p>
    <w:p w:rsidR="00F44207" w:rsidRDefault="005055D9">
      <w:pPr>
        <w:spacing w:after="0"/>
        <w:ind w:left="746"/>
      </w:pPr>
      <w:r>
        <w:rPr>
          <w:color w:val="000000"/>
        </w:rPr>
        <w:t>k) miejsca parkingowe i postojowe dla istniejących i projektowanych inwestycji należy bilansować i realizować w ramach działki budowlanej, na której realizowana jest inwestycja;</w:t>
      </w:r>
    </w:p>
    <w:p w:rsidR="00F44207" w:rsidRDefault="005055D9">
      <w:pPr>
        <w:spacing w:after="0"/>
        <w:ind w:left="746"/>
      </w:pPr>
      <w:r>
        <w:rPr>
          <w:color w:val="000000"/>
        </w:rPr>
        <w:t>l) dopuszcza się lokalizację miejsc do parkowania dla samochodów osobowych w formie wydzielonych zatok lub wyznaczonych miejsc postojowych w obrębie jezdni, w liniach rozgraniczających dróg publicznych zgodnie z przepisami odrębnymi, a także w parkingach podziemnych,</w:t>
      </w:r>
    </w:p>
    <w:p w:rsidR="00F44207" w:rsidRDefault="005055D9">
      <w:pPr>
        <w:spacing w:after="0"/>
        <w:ind w:left="746"/>
      </w:pPr>
      <w:r>
        <w:rPr>
          <w:color w:val="000000"/>
        </w:rPr>
        <w:t>m) w bilansowaniu miejsc parkingowych dla obiektów określonych w lit. b - i, przy realizacji miejsc parkingowych powyżej 5 należy zabezpieczyć min. 1 miejsce przeznaczone na parkowanie pojazdów zaopatrzonych w kartę parkingową, a przy parkingach powyżej 15 - min. 2 takie miejsca. Miejsca przeznaczone na parkowanie pojazdów zaopatrzonych w kartę parkingową winny być specjalnie oznakowane i usytuowane blisko wejść do budynków użyteczności publicznej,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n) w przypadku braku miejsca na zabezpieczenie odpowiedniej liczby miejsc parkingowych i postojowych dla obiektów usługowych i handlowych, dopuszcza się </w:t>
      </w:r>
      <w:r>
        <w:rPr>
          <w:color w:val="000000"/>
        </w:rPr>
        <w:lastRenderedPageBreak/>
        <w:t>bilansowanie tych miejsc realizowanych na działce budowlanej i ogólnodostępnych parkingach;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4) ustala się w zakresie architektury: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a) </w:t>
      </w:r>
      <w:r>
        <w:rPr>
          <w:b/>
          <w:color w:val="000000"/>
        </w:rPr>
        <w:t>geometria dachów:</w:t>
      </w:r>
    </w:p>
    <w:p w:rsidR="00F44207" w:rsidRDefault="005055D9">
      <w:pPr>
        <w:spacing w:after="0"/>
        <w:ind w:left="746"/>
      </w:pPr>
      <w:r>
        <w:rPr>
          <w:color w:val="000000"/>
        </w:rPr>
        <w:t>– dwu lub wielospadowe, o nachyleniu głównej połaci dachowej w przedziale 20-48, dla budynków mieszkaniowych, mieszkaniowo-usługowych, garażowych i gospodarczych,</w:t>
      </w:r>
    </w:p>
    <w:p w:rsidR="00F44207" w:rsidRDefault="005055D9">
      <w:pPr>
        <w:spacing w:after="0"/>
        <w:ind w:left="746"/>
      </w:pPr>
      <w:r>
        <w:rPr>
          <w:color w:val="000000"/>
        </w:rPr>
        <w:t>– płaskie, jedno, dwu lub wielospadowe oraz wielokrzywiznowe, o nachyleniu głównej połaci dachowej w przedziale 0-50 dla budynków usługowych i produkcyjnych,</w:t>
      </w:r>
    </w:p>
    <w:p w:rsidR="00F44207" w:rsidRDefault="005055D9">
      <w:pPr>
        <w:spacing w:after="0"/>
        <w:ind w:left="746"/>
      </w:pPr>
      <w:r>
        <w:rPr>
          <w:color w:val="000000"/>
        </w:rPr>
        <w:t>– dla obiektów sakralnych oraz dla pozostałej zabudowy forma dachu indywidualna,</w:t>
      </w:r>
    </w:p>
    <w:p w:rsidR="00F44207" w:rsidRDefault="005055D9">
      <w:pPr>
        <w:spacing w:after="0"/>
        <w:ind w:left="746"/>
      </w:pPr>
      <w:r>
        <w:rPr>
          <w:color w:val="000000"/>
        </w:rPr>
        <w:t>– dopuszcza się realizację facjatek, lukarn i doświetleń,</w:t>
      </w:r>
    </w:p>
    <w:p w:rsidR="00F44207" w:rsidRDefault="005055D9">
      <w:pPr>
        <w:spacing w:after="0"/>
        <w:ind w:left="746"/>
      </w:pPr>
      <w:r>
        <w:rPr>
          <w:color w:val="000000"/>
        </w:rPr>
        <w:t>– dopuszcza się kontynuację istniejącej formy dachu w przypadku rozbudowy budynku oraz realizację dachów jednospadowych dla obiektów gospodarczych i garażowych, lokalizowanych przy granicy działki - wyłącznie poza frontową częścią działki budowlanej, z zachowaniem kierunku spadku głównej połaci do środka działki,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b) </w:t>
      </w:r>
      <w:r>
        <w:rPr>
          <w:b/>
          <w:color w:val="000000"/>
        </w:rPr>
        <w:t xml:space="preserve">pokrycie dachu </w:t>
      </w:r>
      <w:r>
        <w:rPr>
          <w:color w:val="000000"/>
        </w:rPr>
        <w:t>- dachówki, różne materiały i elementy o fakturze dachówek, blachy płaskie, faliste, gont, strzechy; w kolorze czerwieni, brązu, grafitu z ich odcieniami; zakaz stosowania materiałów typu papa na lepiku na dachach o pochyleniu większym niż 15°,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c) </w:t>
      </w:r>
      <w:r>
        <w:rPr>
          <w:b/>
          <w:color w:val="000000"/>
        </w:rPr>
        <w:t xml:space="preserve">ściany budynków mieszkalnych i usługowych </w:t>
      </w:r>
      <w:r>
        <w:rPr>
          <w:color w:val="000000"/>
        </w:rPr>
        <w:t xml:space="preserve">- okładziny ścian: tynki gładkie i fakturowe, materiały naturalne (kamień, cegła, drewno), w odcieniach pastelowych, zharmonizowanych z dachem, z zastosowaniem naturalnych faktur (zwłaszcza drewnianych, kamiennych i murowanych); zakaz stosowania okładzin typu winylowy </w:t>
      </w:r>
      <w:proofErr w:type="spellStart"/>
      <w:r>
        <w:rPr>
          <w:color w:val="000000"/>
        </w:rPr>
        <w:t>siding</w:t>
      </w:r>
      <w:proofErr w:type="spellEnd"/>
      <w:r>
        <w:rPr>
          <w:color w:val="000000"/>
        </w:rPr>
        <w:t>, dekoracji typu "potłuczone talerze";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d) </w:t>
      </w:r>
      <w:r>
        <w:rPr>
          <w:b/>
          <w:color w:val="000000"/>
        </w:rPr>
        <w:t xml:space="preserve">ogrodzenia </w:t>
      </w:r>
      <w:r>
        <w:rPr>
          <w:color w:val="000000"/>
        </w:rPr>
        <w:t>- realizować z materiałów typu cegła, drewno, kamień, metal, kuty metal itp.; obowiązuje zakaz stosowania do realizacji ogrodzeń prefabrykowanych pełnych przęseł betonowych od strony dróg publicznych; z wyjątkiem dróg transportu rolniczego.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5) dopuszcza się utrzymanie istniejącej zabudowy o wskaźnikach niedostosowanych do warunków zapisanych w ustaleniach niniejszego planu z zakazem ich zwiększania, za wyjątkiem przypadku, o którym mowa w pkt 6;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6) w przypadku istniejącej zabudowy, której dach może być przebudowany na formę zgodnie z ustaleniami niniejszego planu, dopuszcza się przekroczenie ustalonych w planie parametrów i wskaźników zabudowy i zagospodarowania terenu o maksymalnie 10%.</w:t>
      </w:r>
    </w:p>
    <w:p w:rsidR="00F44207" w:rsidRDefault="005055D9">
      <w:pPr>
        <w:spacing w:before="26" w:after="0"/>
      </w:pPr>
      <w:r>
        <w:rPr>
          <w:color w:val="000000"/>
        </w:rPr>
        <w:t>6.</w:t>
      </w:r>
      <w:r>
        <w:rPr>
          <w:b/>
          <w:color w:val="000000"/>
        </w:rPr>
        <w:t xml:space="preserve">Ustala się dla obszarów predysponowanych do wystąpienia ruchów masowych: </w:t>
      </w:r>
      <w:r>
        <w:rPr>
          <w:color w:val="000000"/>
        </w:rPr>
        <w:t>Przy realizacji obiektów budowlanych ora pracach ziemnych na obszarach predysponowanych do wystąpienia ruchów masowych oznaczonych na rysunku planu, nakaz uwzględnienia aktualnych warunków geotechnicznych.</w:t>
      </w:r>
    </w:p>
    <w:p w:rsidR="00F44207" w:rsidRDefault="005055D9">
      <w:pPr>
        <w:spacing w:before="26" w:after="0"/>
      </w:pPr>
      <w:r>
        <w:rPr>
          <w:color w:val="000000"/>
        </w:rPr>
        <w:t>7.</w:t>
      </w:r>
      <w:r>
        <w:rPr>
          <w:b/>
          <w:color w:val="000000"/>
        </w:rPr>
        <w:t>Ustala się zasady rozbudowy i budowy systemów komunikacji: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obsługa obszaru planu przez istniejący układ drogowy;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lastRenderedPageBreak/>
        <w:t>2) dojazd do działek budowlanych: bezpośrednio z drogi publicznej lub za pośrednictwem ciągów pieszo - jezdnych i dróg wewnętrznych oraz dojazdów niewydzielonych, o których mowa w § 2 pkt 10;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3) niewydzielone dojazdy niezbędne dla poszczególnych działek budowlanych należy tyczyć w następujący sposób:</w:t>
      </w:r>
    </w:p>
    <w:p w:rsidR="00F44207" w:rsidRDefault="005055D9">
      <w:pPr>
        <w:spacing w:after="0"/>
        <w:ind w:left="746"/>
      </w:pPr>
      <w:r>
        <w:rPr>
          <w:color w:val="000000"/>
        </w:rPr>
        <w:t>a) dla obsługi 1-5 działek budowlanych dopuszcza się lokalizację dojazdu o minimalnej szerokości 5 m,</w:t>
      </w:r>
    </w:p>
    <w:p w:rsidR="00F44207" w:rsidRDefault="005055D9">
      <w:pPr>
        <w:spacing w:after="0"/>
        <w:ind w:left="746"/>
      </w:pPr>
      <w:r>
        <w:rPr>
          <w:color w:val="000000"/>
        </w:rPr>
        <w:t>b) obsługa więcej niż 5 działek budowlanych poprzez drogi wewnętrzne lub ciągi pieszo-jezdne o minimalnej szerokości 6 m, zakończone placem do zawracania samochodów o wymiarach min. 12,5x12,5 m, lub zapewnienie wyjazdu na drogę publiczną bez konieczności zawracania;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4) miejsca parkingowe i postojowe należy realizować zgodnie z § 4 ust. 5 pkt 3.</w:t>
      </w:r>
    </w:p>
    <w:p w:rsidR="00F44207" w:rsidRDefault="005055D9">
      <w:pPr>
        <w:spacing w:before="26" w:after="0"/>
      </w:pPr>
      <w:r>
        <w:rPr>
          <w:color w:val="000000"/>
        </w:rPr>
        <w:t>8.</w:t>
      </w:r>
      <w:r>
        <w:rPr>
          <w:b/>
          <w:color w:val="000000"/>
        </w:rPr>
        <w:t>Ustala się zasady rozbudowy i budowy systemów infrastruktury technicznej: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1) w zakresie </w:t>
      </w:r>
      <w:r>
        <w:rPr>
          <w:b/>
          <w:color w:val="000000"/>
        </w:rPr>
        <w:t xml:space="preserve">wodociągów </w:t>
      </w:r>
      <w:r>
        <w:rPr>
          <w:color w:val="000000"/>
        </w:rPr>
        <w:t>ustala się:</w:t>
      </w:r>
    </w:p>
    <w:p w:rsidR="00F44207" w:rsidRDefault="005055D9">
      <w:pPr>
        <w:spacing w:after="0"/>
        <w:ind w:left="746"/>
      </w:pPr>
      <w:r>
        <w:rPr>
          <w:color w:val="000000"/>
        </w:rPr>
        <w:t>a) zaopatrzenie w wodę poprzez istniejące sieci wodociągowe z ujęć wody pitnej w Makowie, Amandowie oraz Samborowicach, które w całości pokrywają potrzeby socjalno-bytowe oraz usługowe i produkcyjne,</w:t>
      </w:r>
    </w:p>
    <w:p w:rsidR="00F44207" w:rsidRDefault="005055D9">
      <w:pPr>
        <w:spacing w:after="0"/>
        <w:ind w:left="746"/>
      </w:pPr>
      <w:r>
        <w:rPr>
          <w:color w:val="000000"/>
        </w:rPr>
        <w:t>b) ustala się możliwości rozbudowy systemu stosownie do potrzeb socjalno-bytowych, produkcji i usług oraz celów gaśniczych,</w:t>
      </w:r>
    </w:p>
    <w:p w:rsidR="00F44207" w:rsidRDefault="005055D9">
      <w:pPr>
        <w:spacing w:after="0"/>
        <w:ind w:left="746"/>
      </w:pPr>
      <w:r>
        <w:rPr>
          <w:color w:val="000000"/>
        </w:rPr>
        <w:t>c) rozwój sieci wodociągowej zaleca się prowadzić jako układ pierścieniowy,</w:t>
      </w:r>
    </w:p>
    <w:p w:rsidR="00F44207" w:rsidRDefault="005055D9">
      <w:pPr>
        <w:spacing w:after="0"/>
        <w:ind w:left="746"/>
      </w:pPr>
      <w:r>
        <w:rPr>
          <w:color w:val="000000"/>
        </w:rPr>
        <w:t>d) dopuszcza się zaopatrzenie w wodę ze źródeł indywidualnych (ujęcia lokalne, studnie),</w:t>
      </w:r>
    </w:p>
    <w:p w:rsidR="00F44207" w:rsidRDefault="005055D9">
      <w:pPr>
        <w:spacing w:after="0"/>
        <w:ind w:left="746"/>
      </w:pPr>
      <w:r>
        <w:rPr>
          <w:color w:val="000000"/>
        </w:rPr>
        <w:t>e) dopuszcza się tranzyt wody do gmin sąsiednich i powiązania sieciowe z przyległymi gminami,</w:t>
      </w:r>
    </w:p>
    <w:p w:rsidR="00F44207" w:rsidRDefault="005055D9">
      <w:pPr>
        <w:spacing w:after="0"/>
        <w:ind w:left="746"/>
      </w:pPr>
      <w:r>
        <w:rPr>
          <w:color w:val="000000"/>
        </w:rPr>
        <w:t>f) przeciwpożarowe zaopatrzenie w wodę realizować zgodnie z obowiązującymi w tym zakresie przepisami odrębnymi;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2) w zakresie </w:t>
      </w:r>
      <w:r>
        <w:rPr>
          <w:b/>
          <w:color w:val="000000"/>
        </w:rPr>
        <w:t xml:space="preserve">kanalizacji sanitarnej </w:t>
      </w:r>
      <w:r>
        <w:rPr>
          <w:color w:val="000000"/>
        </w:rPr>
        <w:t>ustala się:</w:t>
      </w:r>
    </w:p>
    <w:p w:rsidR="00F44207" w:rsidRDefault="005055D9">
      <w:pPr>
        <w:spacing w:after="0"/>
        <w:ind w:left="746"/>
      </w:pPr>
      <w:r>
        <w:rPr>
          <w:color w:val="000000"/>
        </w:rPr>
        <w:t>a) dopuszcza się indywidualne rozwiązania w zakresie gospodarki ściekowej, poprzez realizację szczelnych zbiorników wybieralnych, z których ścieki wywożone będą do oczyszczalni komunalnej lub poprzez realizację przydomowych oczyszczalni ścieków, uwzględniając przepisy odrębne w powyższym zakresie;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3) w zakresie </w:t>
      </w:r>
      <w:r>
        <w:rPr>
          <w:b/>
          <w:color w:val="000000"/>
        </w:rPr>
        <w:t xml:space="preserve">kanalizacji deszczowej </w:t>
      </w:r>
      <w:r>
        <w:rPr>
          <w:color w:val="000000"/>
        </w:rPr>
        <w:t>ustala się:</w:t>
      </w:r>
    </w:p>
    <w:p w:rsidR="00F44207" w:rsidRDefault="005055D9">
      <w:pPr>
        <w:spacing w:after="0"/>
        <w:ind w:left="746"/>
      </w:pPr>
      <w:r>
        <w:rPr>
          <w:color w:val="000000"/>
        </w:rPr>
        <w:t>a) dopuszcza się odprowadzenie wód opadowych poprzez indywidualne rozwiązania, z zastrzeżeniem zapewnienia pełnej ochrony przed przenikaniem zanieczyszczeń do wód i gleby, z zachowaniem warunków określonych w przepisach odrębnych,</w:t>
      </w:r>
    </w:p>
    <w:p w:rsidR="00F44207" w:rsidRDefault="005055D9">
      <w:pPr>
        <w:spacing w:after="0"/>
        <w:ind w:left="746"/>
      </w:pPr>
      <w:r>
        <w:rPr>
          <w:color w:val="000000"/>
        </w:rPr>
        <w:t>b) dla zabudowy usługowej i produkcyjnej dopuszcza się możliwość zastosowania urządzeń oczyszczających, zbiorników retencyjno-odparowujących lub indywidualnych podczyszczalni wód opadowych, usytuowanych w obrębie działki budowlanej,</w:t>
      </w:r>
    </w:p>
    <w:p w:rsidR="00F44207" w:rsidRDefault="005055D9">
      <w:pPr>
        <w:spacing w:after="0"/>
        <w:ind w:left="746"/>
      </w:pPr>
      <w:r>
        <w:rPr>
          <w:color w:val="000000"/>
        </w:rPr>
        <w:t>c) dla powierzchni szczelnej utwardzonych parkingów powyżej 0,1 ha, obowiązek realizacji kanalizacji opadowej wraz z urządzeniami zapewniającymi oczyszczenie wód zgodnie z przepisami odrębnymi,</w:t>
      </w:r>
    </w:p>
    <w:p w:rsidR="00F44207" w:rsidRDefault="005055D9">
      <w:pPr>
        <w:spacing w:after="0"/>
        <w:ind w:left="746"/>
      </w:pPr>
      <w:r>
        <w:rPr>
          <w:color w:val="000000"/>
        </w:rPr>
        <w:lastRenderedPageBreak/>
        <w:t>d) utrzymuje się wraz ze wzrostem powierzchni utwardzonych dróg, chodników, placów i posesji rozbudowę sieć kanalizacji deszczowej zbierającej podczyszczone w osadnikach i separatorach wody opadowe i roztopowe;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4) w zakresie </w:t>
      </w:r>
      <w:r>
        <w:rPr>
          <w:b/>
          <w:color w:val="000000"/>
        </w:rPr>
        <w:t xml:space="preserve">gazownictwa </w:t>
      </w:r>
      <w:r>
        <w:rPr>
          <w:color w:val="000000"/>
        </w:rPr>
        <w:t>ustala się: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a) Zasilanie w gaz z gazociągu wysokiego ciśnienia relacji Obrowiec - Racibórz poprzez istniejącą stację </w:t>
      </w:r>
      <w:proofErr w:type="spellStart"/>
      <w:r>
        <w:rPr>
          <w:color w:val="000000"/>
        </w:rPr>
        <w:t>redukcyjno</w:t>
      </w:r>
      <w:proofErr w:type="spellEnd"/>
      <w:r>
        <w:rPr>
          <w:color w:val="000000"/>
        </w:rPr>
        <w:t xml:space="preserve">-pomiarową w Pietrowicach Wielkich lub z odgałęzienia od gazociągu Obwodnica Południowa Raciborza w kierunku </w:t>
      </w:r>
      <w:proofErr w:type="spellStart"/>
      <w:r>
        <w:rPr>
          <w:color w:val="000000"/>
        </w:rPr>
        <w:t>SRP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Owsiszcze</w:t>
      </w:r>
      <w:proofErr w:type="spellEnd"/>
      <w:r>
        <w:rPr>
          <w:color w:val="000000"/>
        </w:rPr>
        <w:t xml:space="preserve"> poprzez istniejącą stację </w:t>
      </w:r>
      <w:proofErr w:type="spellStart"/>
      <w:r>
        <w:rPr>
          <w:color w:val="000000"/>
        </w:rPr>
        <w:t>redukcyjno</w:t>
      </w:r>
      <w:proofErr w:type="spellEnd"/>
      <w:r>
        <w:rPr>
          <w:color w:val="000000"/>
        </w:rPr>
        <w:t>-pomiarową w Bolesławiu,</w:t>
      </w:r>
    </w:p>
    <w:p w:rsidR="00F44207" w:rsidRDefault="005055D9">
      <w:pPr>
        <w:spacing w:after="0"/>
        <w:ind w:left="746"/>
      </w:pPr>
      <w:r>
        <w:rPr>
          <w:color w:val="000000"/>
        </w:rPr>
        <w:t>b) istnieje możliwość rozbudowy sieci opartej o system średnioprężny,</w:t>
      </w:r>
    </w:p>
    <w:p w:rsidR="00F44207" w:rsidRDefault="005055D9">
      <w:pPr>
        <w:spacing w:after="0"/>
        <w:ind w:left="746"/>
      </w:pPr>
      <w:r>
        <w:rPr>
          <w:color w:val="000000"/>
        </w:rPr>
        <w:t>c) dopuszcza się lokalizację, przebudowę i modernizację obiektów, urządzeń i linii gazociągów przesyłowych oraz sieci gazowniczych,</w:t>
      </w:r>
    </w:p>
    <w:p w:rsidR="00F44207" w:rsidRDefault="005055D9">
      <w:pPr>
        <w:spacing w:after="0"/>
        <w:ind w:left="746"/>
      </w:pPr>
      <w:r>
        <w:rPr>
          <w:color w:val="000000"/>
        </w:rPr>
        <w:t>d) nakazuje się zachowanie stref kontrolowanych oraz innych ograniczeń wynikających z przepisów odrębnych, w szczególności z Rozporządzenia Ministra Gospodarki z dnia 26 kwietnia 2013 r. w sprawie warunków technicznych, jakim powinny odpowiadać sieci gazowe i ich usytuowanie,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6) w zakresie </w:t>
      </w:r>
      <w:r>
        <w:rPr>
          <w:b/>
          <w:color w:val="000000"/>
        </w:rPr>
        <w:t xml:space="preserve">elektroenergetyki </w:t>
      </w:r>
      <w:r>
        <w:rPr>
          <w:color w:val="000000"/>
        </w:rPr>
        <w:t>ustala się:</w:t>
      </w:r>
    </w:p>
    <w:p w:rsidR="00F44207" w:rsidRDefault="005055D9">
      <w:pPr>
        <w:spacing w:after="0"/>
        <w:ind w:left="746"/>
      </w:pPr>
      <w:r>
        <w:rPr>
          <w:color w:val="000000"/>
        </w:rPr>
        <w:t>a) podstawowe zaopatrzenie w energię elektryczną poprzez istniejącą sieć elektroenergetyczną 110 kV, relacji Racibórz Studzienna - Chemik (Blachownia Kędzierzyn) oraz drugą relacji Racibórz Studzienna - Kietrz,</w:t>
      </w:r>
    </w:p>
    <w:p w:rsidR="00F44207" w:rsidRDefault="005055D9">
      <w:pPr>
        <w:spacing w:after="0"/>
        <w:ind w:left="746"/>
      </w:pPr>
      <w:r>
        <w:rPr>
          <w:color w:val="000000"/>
        </w:rPr>
        <w:t>b) możliwość modernizacji i rozbudowy stacji transformatorowych SN/</w:t>
      </w:r>
      <w:proofErr w:type="spellStart"/>
      <w:r>
        <w:rPr>
          <w:color w:val="000000"/>
        </w:rPr>
        <w:t>NN</w:t>
      </w:r>
      <w:proofErr w:type="spellEnd"/>
      <w:r>
        <w:rPr>
          <w:color w:val="000000"/>
        </w:rPr>
        <w:t xml:space="preserve"> oraz linii zasilających SN, w tym instalowanie jednostek o wysokiej mocy,</w:t>
      </w:r>
    </w:p>
    <w:p w:rsidR="00F44207" w:rsidRDefault="005055D9">
      <w:pPr>
        <w:spacing w:after="0"/>
        <w:ind w:left="746"/>
      </w:pPr>
      <w:r>
        <w:rPr>
          <w:color w:val="000000"/>
        </w:rPr>
        <w:t>c) dla terenów oddalonych od stacji transformatorowych możliwość budowy nowych sieci i stacji,</w:t>
      </w:r>
    </w:p>
    <w:p w:rsidR="00F44207" w:rsidRDefault="005055D9">
      <w:pPr>
        <w:spacing w:after="0"/>
        <w:ind w:left="746"/>
      </w:pPr>
      <w:r>
        <w:rPr>
          <w:color w:val="000000"/>
        </w:rPr>
        <w:t>d) od sieci elektroenergetycznej utrzymuje się strefy, określone w przepisach odrębnych;</w:t>
      </w:r>
    </w:p>
    <w:p w:rsidR="00F44207" w:rsidRDefault="005055D9">
      <w:pPr>
        <w:spacing w:after="0"/>
        <w:ind w:left="746"/>
      </w:pPr>
      <w:r>
        <w:rPr>
          <w:color w:val="000000"/>
        </w:rPr>
        <w:t>e) linie kablowe przesyłające energię z urządzeń elektrowni wiatrowych do GPZ na obszarze objętym opracowaniem realizować wyłącznie jako linie podziemne. Linie kablowe należy lokalizować w liniach rozgraniczających dróg wewnętrznych, publicznych lub w terenach rolnych;</w:t>
      </w:r>
    </w:p>
    <w:p w:rsidR="00F44207" w:rsidRDefault="005055D9">
      <w:pPr>
        <w:spacing w:after="0"/>
        <w:ind w:left="746"/>
      </w:pPr>
      <w:r>
        <w:rPr>
          <w:color w:val="000000"/>
        </w:rPr>
        <w:t>f) dopuszcza się położenie równolegle z liniami elektroenergetycznymi, okablowania sterowania, automatyki i telekomunikacji;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7) w zakresie </w:t>
      </w:r>
      <w:r>
        <w:rPr>
          <w:b/>
          <w:color w:val="000000"/>
        </w:rPr>
        <w:t xml:space="preserve">ciepłownictwa </w:t>
      </w:r>
      <w:r>
        <w:rPr>
          <w:color w:val="000000"/>
        </w:rPr>
        <w:t>ustala się:</w:t>
      </w:r>
    </w:p>
    <w:p w:rsidR="00F44207" w:rsidRDefault="005055D9">
      <w:pPr>
        <w:spacing w:after="0"/>
        <w:ind w:left="746"/>
      </w:pPr>
      <w:r>
        <w:rPr>
          <w:color w:val="000000"/>
        </w:rPr>
        <w:t>a) ogrzewanie obiektów w oparciu o indywidualne rozwiązania przy zastosowaniu paliw przyjaznych środowisku, nie powodujących przekroczenia dopuszczalnych norm zanieczyszczeń powietrza,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b) dopuszcza się wykorzystywanie urządzeń produkujących energię z odnawialnych źródeł energii w formie </w:t>
      </w:r>
      <w:proofErr w:type="spellStart"/>
      <w:r>
        <w:rPr>
          <w:color w:val="000000"/>
        </w:rPr>
        <w:t>solarów</w:t>
      </w:r>
      <w:proofErr w:type="spellEnd"/>
      <w:r>
        <w:rPr>
          <w:color w:val="000000"/>
        </w:rPr>
        <w:t>, paneli fotowoltaicznych, pomp ciepła itp.;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8) w zakresie </w:t>
      </w:r>
      <w:r>
        <w:rPr>
          <w:b/>
          <w:color w:val="000000"/>
        </w:rPr>
        <w:t xml:space="preserve">telekomunikacji </w:t>
      </w:r>
      <w:r>
        <w:rPr>
          <w:color w:val="000000"/>
        </w:rPr>
        <w:t>ustala się:</w:t>
      </w:r>
    </w:p>
    <w:p w:rsidR="00F44207" w:rsidRDefault="005055D9">
      <w:pPr>
        <w:spacing w:after="0"/>
        <w:ind w:left="746"/>
      </w:pPr>
      <w:r>
        <w:rPr>
          <w:color w:val="000000"/>
        </w:rPr>
        <w:t>a) zaopatrzenie w sieć teletechniczną poprzez wykorzystanie i rozbudowę istniejącej sieci zgodnie z przepisami odrębnymi w tym zakresie,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b) dopuszcza się w całym obszarze planu realizację inwestycji z zakresu łączności publicznej z uwzględnieniem przepisów odrębnych, z tym że w terenach </w:t>
      </w:r>
      <w:r>
        <w:rPr>
          <w:b/>
          <w:color w:val="000000"/>
        </w:rPr>
        <w:t xml:space="preserve">MN </w:t>
      </w:r>
      <w:r>
        <w:rPr>
          <w:color w:val="000000"/>
        </w:rPr>
        <w:t xml:space="preserve">oraz </w:t>
      </w:r>
      <w:r>
        <w:rPr>
          <w:b/>
          <w:color w:val="000000"/>
        </w:rPr>
        <w:lastRenderedPageBreak/>
        <w:t xml:space="preserve">UM </w:t>
      </w:r>
      <w:r>
        <w:rPr>
          <w:color w:val="000000"/>
        </w:rPr>
        <w:t>dopuszcza się tylko lokalizację infrastruktury telekomunikacyjnej o nieznacznym oddziaływaniu;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9) w obszarze objętym planem dopuszcza się zmianę przebiegu sieci, budowę, rozbudowę oraz przebudowę sieci, obiektów i urządzeń infrastruktury technicznej, w sposób nie kolidujący z innymi ustaleniami planu, zachowując warunki przepisów odrębnych w tym zakresie;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10) wysokość obiektów infrastruktury technicznej - dostosować do wymogów technologicznych obiektu, jednak nie większa niż 20 m.</w:t>
      </w:r>
    </w:p>
    <w:p w:rsidR="00F44207" w:rsidRDefault="005055D9">
      <w:pPr>
        <w:spacing w:before="26" w:after="0"/>
      </w:pPr>
      <w:r>
        <w:rPr>
          <w:color w:val="000000"/>
        </w:rPr>
        <w:t>9.</w:t>
      </w:r>
      <w:r>
        <w:rPr>
          <w:b/>
          <w:color w:val="000000"/>
        </w:rPr>
        <w:t>Ustala się szczególne warunki zagospodarowania terenów oraz ograniczenia w ich użytkowaniu, w tym zakaz zabudowy: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dla wszystkich cieków naturalnych i rowów melioracyjnych znajdujących się w obszarze planu obowiązuje ich ochrona i zachowanie ciągłości poprzez:</w:t>
      </w:r>
    </w:p>
    <w:p w:rsidR="00F44207" w:rsidRDefault="005055D9">
      <w:pPr>
        <w:spacing w:after="0"/>
        <w:ind w:left="746"/>
      </w:pPr>
      <w:r>
        <w:rPr>
          <w:color w:val="000000"/>
        </w:rPr>
        <w:t>a) zakaz zabudowy w pasie 3 m (obustronnie) od górnej krawędzi skarpy brzegowej rowu melioracyjnego lub cieku,</w:t>
      </w:r>
    </w:p>
    <w:p w:rsidR="00F44207" w:rsidRDefault="005055D9">
      <w:pPr>
        <w:spacing w:after="0"/>
        <w:ind w:left="746"/>
      </w:pPr>
      <w:r>
        <w:rPr>
          <w:color w:val="000000"/>
        </w:rPr>
        <w:t>b) zachowanie pasów wolnych od ogrodzeń oraz innych obiektów i urządzeń budowlanych nie związanych z utrzymaniem i eksploatacją cieku, o szerokości nie mniejszej niż 1,5 m - w pasach tych dopuszcza się budowę obiektów infrastruktury technicznej i komunikacyjnej;</w:t>
      </w:r>
    </w:p>
    <w:p w:rsidR="00F44207" w:rsidRDefault="005055D9">
      <w:pPr>
        <w:spacing w:after="0"/>
        <w:ind w:left="746"/>
      </w:pPr>
      <w:r>
        <w:rPr>
          <w:color w:val="000000"/>
        </w:rPr>
        <w:t>c) w pasie o którym mowa w lit. b dopuszcza się:</w:t>
      </w:r>
    </w:p>
    <w:p w:rsidR="00F44207" w:rsidRDefault="005055D9">
      <w:pPr>
        <w:spacing w:after="0"/>
        <w:ind w:left="746"/>
      </w:pPr>
      <w:r>
        <w:rPr>
          <w:color w:val="000000"/>
        </w:rPr>
        <w:t>– budowę urządzeń wodnych, w tym regulacyjnych związanych z bezpieczeństwem przeciwpowodziowym,</w:t>
      </w:r>
    </w:p>
    <w:p w:rsidR="00F44207" w:rsidRDefault="005055D9">
      <w:pPr>
        <w:spacing w:after="0"/>
        <w:ind w:left="746"/>
      </w:pPr>
      <w:r>
        <w:rPr>
          <w:color w:val="000000"/>
        </w:rPr>
        <w:t>– prowadzenie robót konserwacyjnych związanych z bezpieczeństwem przeciwpowodziowym;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Ustala się strefę ochronną od terenów położonych poza granicami planu, na których rozmieszczone będą urządzenia wytwarzające energię z odnawialnych źródeł energii o mocy przekraczającej 100 kW, wyznaczone na rysunku planu, związane z ograniczeniami w zabudowie i zagospodarowaniu i użytkowaniu terenów, dla których ustala się zakaz lokalizacji zabudowy przeznaczonej na stały pobyt ludzi.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3) Ustala się strefę ochronną w granicach terenu oznaczonego symbolem </w:t>
      </w:r>
      <w:r>
        <w:rPr>
          <w:b/>
          <w:color w:val="000000"/>
        </w:rPr>
        <w:t>F.IF1</w:t>
      </w:r>
      <w:r>
        <w:rPr>
          <w:color w:val="000000"/>
        </w:rPr>
        <w:t>, wyznaczoną na rysunku planu, związaną z ograniczeniami w zabudowie, zagospodarowaniu i użytkowaniu terenów, w obrębie której ma się zamknąć oddziaływanie związane z lokalizacją farm fotowoltaicznych, dopuszczoną do lokalizacji zgodnie z § 9.</w:t>
      </w:r>
    </w:p>
    <w:p w:rsidR="00F44207" w:rsidRDefault="005055D9">
      <w:pPr>
        <w:spacing w:before="26" w:after="0"/>
      </w:pPr>
      <w:r>
        <w:rPr>
          <w:color w:val="000000"/>
        </w:rPr>
        <w:t>10.</w:t>
      </w:r>
      <w:r>
        <w:rPr>
          <w:b/>
          <w:color w:val="000000"/>
        </w:rPr>
        <w:t xml:space="preserve">Ustalenia w zakresie stawek procentowych, na podstawie których ustala się opłatę, o której mowa w art. 36 ust. 4: </w:t>
      </w:r>
      <w:r>
        <w:rPr>
          <w:color w:val="000000"/>
        </w:rPr>
        <w:t>Ustala się stawkę procentową, na podstawie której ustala się jednorazową opłatę w stosunku procentowym do wzrostu wartości nieruchomości na skutek uchwalenia planu w przypadku, gdy właściciel lub użytkownik wieczysty zbywa tę nieruchomość w terminie nie późniejszym niż 5 lat od daty wejścia planu w życie w wysokości: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 xml:space="preserve">1) Dla terenów oznaczonych symbolem </w:t>
      </w:r>
      <w:r>
        <w:rPr>
          <w:b/>
          <w:color w:val="000000"/>
        </w:rPr>
        <w:t xml:space="preserve">AG </w:t>
      </w:r>
      <w:r>
        <w:rPr>
          <w:color w:val="000000"/>
        </w:rPr>
        <w:t>- 30 %;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Dla pozostałych terenów - 20 %.</w:t>
      </w:r>
    </w:p>
    <w:p w:rsidR="00F44207" w:rsidRDefault="00F44207">
      <w:pPr>
        <w:spacing w:after="0"/>
      </w:pPr>
    </w:p>
    <w:p w:rsidR="005055D9" w:rsidRDefault="005055D9">
      <w:pPr>
        <w:spacing w:before="89" w:after="0"/>
        <w:jc w:val="center"/>
        <w:rPr>
          <w:b/>
          <w:color w:val="000000"/>
        </w:rPr>
      </w:pPr>
    </w:p>
    <w:p w:rsidR="005055D9" w:rsidRDefault="005055D9">
      <w:pPr>
        <w:spacing w:before="89" w:after="0"/>
        <w:jc w:val="center"/>
        <w:rPr>
          <w:b/>
          <w:color w:val="000000"/>
        </w:rPr>
      </w:pPr>
    </w:p>
    <w:p w:rsidR="005055D9" w:rsidRDefault="005055D9">
      <w:pPr>
        <w:spacing w:before="89" w:after="0"/>
        <w:jc w:val="center"/>
        <w:rPr>
          <w:b/>
          <w:color w:val="000000"/>
        </w:rPr>
      </w:pPr>
    </w:p>
    <w:p w:rsidR="005055D9" w:rsidRDefault="005055D9">
      <w:pPr>
        <w:spacing w:before="89" w:after="0"/>
        <w:jc w:val="center"/>
        <w:rPr>
          <w:b/>
          <w:color w:val="000000"/>
        </w:rPr>
      </w:pPr>
    </w:p>
    <w:p w:rsidR="00F44207" w:rsidRDefault="005055D9">
      <w:pPr>
        <w:spacing w:before="89" w:after="0"/>
        <w:jc w:val="center"/>
      </w:pPr>
      <w:r>
        <w:rPr>
          <w:b/>
          <w:color w:val="000000"/>
        </w:rPr>
        <w:t>Rozdział  2.</w:t>
      </w:r>
    </w:p>
    <w:p w:rsidR="00F44207" w:rsidRDefault="005055D9">
      <w:pPr>
        <w:spacing w:before="25" w:after="0"/>
        <w:jc w:val="center"/>
      </w:pPr>
      <w:r>
        <w:rPr>
          <w:b/>
          <w:color w:val="000000"/>
        </w:rPr>
        <w:t>Ustalenia szczegółowe</w:t>
      </w:r>
    </w:p>
    <w:p w:rsidR="00F44207" w:rsidRDefault="005055D9">
      <w:pPr>
        <w:spacing w:before="26" w:after="0"/>
      </w:pPr>
      <w:r>
        <w:rPr>
          <w:b/>
          <w:color w:val="000000"/>
        </w:rPr>
        <w:t>§  5.</w:t>
      </w:r>
    </w:p>
    <w:p w:rsidR="00F44207" w:rsidRDefault="005055D9">
      <w:pPr>
        <w:spacing w:before="26" w:after="0"/>
      </w:pPr>
      <w:r>
        <w:rPr>
          <w:color w:val="000000"/>
        </w:rPr>
        <w:t xml:space="preserve">1.Wyznacza się </w:t>
      </w:r>
      <w:r>
        <w:rPr>
          <w:b/>
          <w:color w:val="000000"/>
        </w:rPr>
        <w:t>tereny zabudowy mieszkaniowej jednorodzinnej</w:t>
      </w:r>
      <w:r>
        <w:rPr>
          <w:color w:val="000000"/>
        </w:rPr>
        <w:t xml:space="preserve">, oznaczone symbolami </w:t>
      </w:r>
      <w:r>
        <w:rPr>
          <w:b/>
          <w:color w:val="000000"/>
        </w:rPr>
        <w:t xml:space="preserve">F.MN1 </w:t>
      </w:r>
      <w:r>
        <w:rPr>
          <w:color w:val="000000"/>
        </w:rPr>
        <w:t xml:space="preserve">i </w:t>
      </w:r>
      <w:r>
        <w:rPr>
          <w:b/>
          <w:color w:val="000000"/>
        </w:rPr>
        <w:t xml:space="preserve">F.MN2, </w:t>
      </w:r>
      <w:r>
        <w:rPr>
          <w:color w:val="000000"/>
        </w:rPr>
        <w:t>dla których ustala się: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przeznaczenie podstawowe: zabudowa mieszkaniowa jednorodzinna;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przeznaczenie dopuszczalne:</w:t>
      </w:r>
    </w:p>
    <w:p w:rsidR="00F44207" w:rsidRDefault="005055D9">
      <w:pPr>
        <w:spacing w:after="0"/>
        <w:ind w:left="746"/>
      </w:pPr>
      <w:r>
        <w:rPr>
          <w:color w:val="000000"/>
        </w:rPr>
        <w:t>a) usługi podstawowe,</w:t>
      </w:r>
    </w:p>
    <w:p w:rsidR="00F44207" w:rsidRDefault="005055D9">
      <w:pPr>
        <w:spacing w:after="0"/>
        <w:ind w:left="746"/>
      </w:pPr>
      <w:r>
        <w:rPr>
          <w:color w:val="000000"/>
        </w:rPr>
        <w:t>b) zakłady drobnej wytwórczości i rzemiosła,</w:t>
      </w:r>
    </w:p>
    <w:p w:rsidR="00F44207" w:rsidRDefault="005055D9">
      <w:pPr>
        <w:spacing w:after="0"/>
        <w:ind w:left="746"/>
      </w:pPr>
      <w:r>
        <w:rPr>
          <w:color w:val="000000"/>
        </w:rPr>
        <w:t>c) przebudowa, rozbudowa, nadbudowa i zmiana sposobu użytkowania istniejącej zabudowy zagrodowej.</w:t>
      </w:r>
    </w:p>
    <w:p w:rsidR="00F44207" w:rsidRDefault="005055D9">
      <w:pPr>
        <w:spacing w:before="26" w:after="0"/>
      </w:pPr>
      <w:r>
        <w:rPr>
          <w:color w:val="000000"/>
        </w:rPr>
        <w:t>2.W terenach wyznaczonych w ust. 1 ustala się następujące warunki zagospodarowania terenu i kształtowania zabudowy: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maksymalny wskaźnik powierzchni zabudowy - 50%;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wskaźnik intensywności zabudowy:</w:t>
      </w:r>
    </w:p>
    <w:p w:rsidR="00F44207" w:rsidRDefault="005055D9">
      <w:pPr>
        <w:spacing w:after="0"/>
        <w:ind w:left="746"/>
      </w:pPr>
      <w:r>
        <w:rPr>
          <w:color w:val="000000"/>
        </w:rPr>
        <w:t>a) maksymalny - 0,6,</w:t>
      </w:r>
    </w:p>
    <w:p w:rsidR="00F44207" w:rsidRDefault="005055D9">
      <w:pPr>
        <w:spacing w:after="0"/>
        <w:ind w:left="746"/>
      </w:pPr>
      <w:r>
        <w:rPr>
          <w:color w:val="000000"/>
        </w:rPr>
        <w:t>b) minimalny - 0,1;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3) maksymalna wysokość zabudowy - 12 m;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4) minimalny wskaźnik powierzchni biologicznie czynnej - 30%;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5) dla obiektów wolnostojących usług podstawowych nakaz ograniczenia powierzchni zabudowy do 150 m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6) dla obiektów drobnej wytwórczości i rzemiosła nakaz ograniczenia do 100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powierzchni użytkowej oraz nakaz jej lokalizacji poza frontową częścią działki budowlanej.</w:t>
      </w:r>
    </w:p>
    <w:p w:rsidR="00F44207" w:rsidRDefault="005055D9">
      <w:pPr>
        <w:spacing w:before="26" w:after="0"/>
      </w:pPr>
      <w:r>
        <w:rPr>
          <w:b/>
          <w:color w:val="000000"/>
        </w:rPr>
        <w:t>§  6.</w:t>
      </w:r>
    </w:p>
    <w:p w:rsidR="00F44207" w:rsidRDefault="005055D9">
      <w:pPr>
        <w:spacing w:before="26" w:after="0"/>
      </w:pPr>
      <w:r>
        <w:rPr>
          <w:color w:val="000000"/>
        </w:rPr>
        <w:t xml:space="preserve">1.Wyznacza się </w:t>
      </w:r>
      <w:r>
        <w:rPr>
          <w:b/>
          <w:color w:val="000000"/>
        </w:rPr>
        <w:t>teren zabudowy usługowo-mieszkaniowej</w:t>
      </w:r>
      <w:r>
        <w:rPr>
          <w:color w:val="000000"/>
        </w:rPr>
        <w:t xml:space="preserve">, oznaczony na rysunku planu symbolem </w:t>
      </w:r>
      <w:r>
        <w:rPr>
          <w:b/>
          <w:color w:val="000000"/>
        </w:rPr>
        <w:t xml:space="preserve">F.UM1, </w:t>
      </w:r>
      <w:r>
        <w:rPr>
          <w:color w:val="000000"/>
        </w:rPr>
        <w:t>dla którego ustala się: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przeznaczenie podstawowe:</w:t>
      </w:r>
    </w:p>
    <w:p w:rsidR="00F44207" w:rsidRDefault="005055D9">
      <w:pPr>
        <w:spacing w:after="0"/>
        <w:ind w:left="746"/>
      </w:pPr>
      <w:r>
        <w:rPr>
          <w:color w:val="000000"/>
        </w:rPr>
        <w:t>a) zabudowa usługowa,</w:t>
      </w:r>
    </w:p>
    <w:p w:rsidR="00F44207" w:rsidRDefault="005055D9">
      <w:pPr>
        <w:spacing w:after="0"/>
        <w:ind w:left="746"/>
      </w:pPr>
      <w:r>
        <w:rPr>
          <w:color w:val="000000"/>
        </w:rPr>
        <w:t>b) zabudowa mieszkaniowa jednorodzinna,</w:t>
      </w:r>
    </w:p>
    <w:p w:rsidR="00F44207" w:rsidRDefault="005055D9">
      <w:pPr>
        <w:spacing w:after="0"/>
        <w:ind w:left="746"/>
      </w:pPr>
      <w:r>
        <w:rPr>
          <w:color w:val="000000"/>
        </w:rPr>
        <w:t>c) zabudowa mieszkaniowa wielorodzinna;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przeznaczenie dopuszczalne: obiekty składowe i magazynowe.</w:t>
      </w:r>
    </w:p>
    <w:p w:rsidR="00F44207" w:rsidRDefault="005055D9">
      <w:pPr>
        <w:spacing w:before="26" w:after="0"/>
      </w:pPr>
      <w:r>
        <w:rPr>
          <w:color w:val="000000"/>
        </w:rPr>
        <w:t>2.W terenie wyznaczonym w ust. 1 ustala się następujące warunki zagospodarowania terenu i kształtowania zabudowy: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maksymalny wskaźnik powierzchni zabudowy - 80%;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wskaźnik intensywności zabudowy:</w:t>
      </w:r>
    </w:p>
    <w:p w:rsidR="00F44207" w:rsidRDefault="005055D9">
      <w:pPr>
        <w:spacing w:after="0"/>
        <w:ind w:left="746"/>
      </w:pPr>
      <w:r>
        <w:rPr>
          <w:color w:val="000000"/>
        </w:rPr>
        <w:t>a) maksymalny - 1,0;</w:t>
      </w:r>
    </w:p>
    <w:p w:rsidR="00F44207" w:rsidRDefault="005055D9">
      <w:pPr>
        <w:spacing w:after="0"/>
        <w:ind w:left="746"/>
      </w:pPr>
      <w:r>
        <w:rPr>
          <w:color w:val="000000"/>
        </w:rPr>
        <w:t>b) minimalny - 0,1;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lastRenderedPageBreak/>
        <w:t>3) maksymalna wysokość zabudowy - 15 m;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4) minimalny wskaźnik powierzchni biologicznie czynnej - 15%;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5) dla obiektów mieszkalnych nakaz ograniczenia do 200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powierzchni użytkowej.</w:t>
      </w:r>
    </w:p>
    <w:p w:rsidR="00F44207" w:rsidRDefault="005055D9">
      <w:pPr>
        <w:spacing w:before="26" w:after="0"/>
      </w:pPr>
      <w:r>
        <w:rPr>
          <w:b/>
          <w:color w:val="000000"/>
        </w:rPr>
        <w:t>§  7.</w:t>
      </w:r>
    </w:p>
    <w:p w:rsidR="00F44207" w:rsidRDefault="005055D9">
      <w:pPr>
        <w:spacing w:before="26" w:after="0"/>
      </w:pPr>
      <w:r>
        <w:rPr>
          <w:color w:val="000000"/>
        </w:rPr>
        <w:t xml:space="preserve">1.Wyznacza się </w:t>
      </w:r>
      <w:r>
        <w:rPr>
          <w:b/>
          <w:color w:val="000000"/>
        </w:rPr>
        <w:t>tereny aktywności gospodarczej</w:t>
      </w:r>
      <w:r>
        <w:rPr>
          <w:color w:val="000000"/>
        </w:rPr>
        <w:t xml:space="preserve">, oznaczone na rysunkach planu symbolami </w:t>
      </w:r>
      <w:r>
        <w:rPr>
          <w:b/>
          <w:color w:val="000000"/>
        </w:rPr>
        <w:t>: F.AG1÷F.AG4</w:t>
      </w:r>
      <w:r>
        <w:rPr>
          <w:color w:val="000000"/>
        </w:rPr>
        <w:t>, dla których ustala się: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przeznaczenie podstawowe: obiekty produkcyjne, bazy, składy i magazyny;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przeznaczenie dopuszczalne:</w:t>
      </w:r>
    </w:p>
    <w:p w:rsidR="00F44207" w:rsidRDefault="005055D9">
      <w:pPr>
        <w:spacing w:after="0"/>
        <w:ind w:left="746"/>
      </w:pPr>
      <w:r>
        <w:rPr>
          <w:color w:val="000000"/>
        </w:rPr>
        <w:t>a) obiekty zaplecza technicznego, socjalnego i administracyjno-biurowego,</w:t>
      </w:r>
    </w:p>
    <w:p w:rsidR="00F44207" w:rsidRDefault="005055D9">
      <w:pPr>
        <w:spacing w:after="0"/>
        <w:ind w:left="746"/>
      </w:pPr>
      <w:r>
        <w:rPr>
          <w:color w:val="000000"/>
        </w:rPr>
        <w:t>b) obiekty związane z ekspozycją i dystrybucją wyrobów produkcji,</w:t>
      </w:r>
    </w:p>
    <w:p w:rsidR="00F44207" w:rsidRDefault="005055D9">
      <w:pPr>
        <w:spacing w:after="0"/>
        <w:ind w:left="746"/>
      </w:pPr>
      <w:r>
        <w:rPr>
          <w:color w:val="000000"/>
        </w:rPr>
        <w:t>c) usługi,</w:t>
      </w:r>
    </w:p>
    <w:p w:rsidR="00F44207" w:rsidRDefault="005055D9">
      <w:pPr>
        <w:spacing w:before="26" w:after="0"/>
      </w:pPr>
      <w:r>
        <w:rPr>
          <w:color w:val="000000"/>
        </w:rPr>
        <w:t>2.W terenach wyznaczonych w ust. 1 ustala się następujące warunki zagospodarowania terenu i kształtowania zabudowy: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maksymalny wskaźnik powierzchni zabudowy - 80%;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wskaźnik intensywności zabudowy:</w:t>
      </w:r>
    </w:p>
    <w:p w:rsidR="00F44207" w:rsidRDefault="005055D9">
      <w:pPr>
        <w:spacing w:after="0"/>
        <w:ind w:left="746"/>
      </w:pPr>
      <w:r>
        <w:rPr>
          <w:color w:val="000000"/>
        </w:rPr>
        <w:t>a) maksymalny: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– na terenach o symbolach </w:t>
      </w:r>
      <w:r>
        <w:rPr>
          <w:b/>
          <w:color w:val="000000"/>
        </w:rPr>
        <w:t>F.AG1, F.AG2-</w:t>
      </w:r>
      <w:r>
        <w:rPr>
          <w:color w:val="000000"/>
        </w:rPr>
        <w:t>0,9,</w:t>
      </w:r>
    </w:p>
    <w:p w:rsidR="00F44207" w:rsidRPr="00474A73" w:rsidRDefault="005055D9">
      <w:pPr>
        <w:spacing w:after="0"/>
        <w:ind w:left="746"/>
        <w:rPr>
          <w:color w:val="000000" w:themeColor="text1"/>
        </w:rPr>
      </w:pPr>
      <w:r>
        <w:rPr>
          <w:color w:val="000000"/>
        </w:rPr>
        <w:t xml:space="preserve">– </w:t>
      </w:r>
      <w:r w:rsidRPr="00474A73">
        <w:rPr>
          <w:color w:val="000000" w:themeColor="text1"/>
        </w:rPr>
        <w:t>na pozostałych terenach - 0,8,</w:t>
      </w:r>
    </w:p>
    <w:p w:rsidR="00F44207" w:rsidRPr="00474A73" w:rsidRDefault="005055D9">
      <w:pPr>
        <w:spacing w:after="0"/>
        <w:ind w:left="746"/>
        <w:rPr>
          <w:color w:val="000000" w:themeColor="text1"/>
        </w:rPr>
      </w:pPr>
      <w:r w:rsidRPr="00474A73">
        <w:rPr>
          <w:color w:val="000000" w:themeColor="text1"/>
        </w:rPr>
        <w:t xml:space="preserve">b) minimalny </w:t>
      </w:r>
      <w:r w:rsidR="00580E76" w:rsidRPr="00474A73">
        <w:rPr>
          <w:color w:val="000000" w:themeColor="text1"/>
        </w:rPr>
        <w:t>- 0,01</w:t>
      </w:r>
      <w:r w:rsidRPr="00474A73">
        <w:rPr>
          <w:color w:val="000000" w:themeColor="text1"/>
        </w:rPr>
        <w:t>;</w:t>
      </w:r>
    </w:p>
    <w:p w:rsidR="00F44207" w:rsidRPr="001779E0" w:rsidRDefault="005055D9">
      <w:pPr>
        <w:spacing w:before="26" w:after="0"/>
        <w:ind w:left="373"/>
        <w:rPr>
          <w:i/>
          <w:color w:val="000000" w:themeColor="text1"/>
        </w:rPr>
      </w:pPr>
      <w:r w:rsidRPr="00474A73">
        <w:rPr>
          <w:color w:val="000000" w:themeColor="text1"/>
        </w:rPr>
        <w:t>3</w:t>
      </w:r>
      <w:r w:rsidRPr="001779E0">
        <w:rPr>
          <w:i/>
          <w:color w:val="000000" w:themeColor="text1"/>
        </w:rPr>
        <w:t>) maksymalna wysokość zabudowy:</w:t>
      </w:r>
    </w:p>
    <w:p w:rsidR="00573395" w:rsidRPr="001779E0" w:rsidRDefault="005055D9">
      <w:pPr>
        <w:spacing w:after="0"/>
        <w:ind w:left="746"/>
        <w:rPr>
          <w:b/>
          <w:i/>
          <w:color w:val="000000" w:themeColor="text1"/>
        </w:rPr>
      </w:pPr>
      <w:r w:rsidRPr="001779E0">
        <w:rPr>
          <w:i/>
          <w:color w:val="000000" w:themeColor="text1"/>
        </w:rPr>
        <w:t xml:space="preserve">a) na </w:t>
      </w:r>
      <w:r w:rsidR="00573395" w:rsidRPr="001779E0">
        <w:rPr>
          <w:i/>
          <w:color w:val="000000" w:themeColor="text1"/>
        </w:rPr>
        <w:t xml:space="preserve">terenie o symbolu </w:t>
      </w:r>
      <w:r w:rsidR="00573395" w:rsidRPr="001779E0">
        <w:rPr>
          <w:b/>
          <w:i/>
          <w:color w:val="000000" w:themeColor="text1"/>
        </w:rPr>
        <w:t xml:space="preserve">F.AG1 – </w:t>
      </w:r>
      <w:r w:rsidR="00E15BF7" w:rsidRPr="001779E0">
        <w:rPr>
          <w:i/>
          <w:color w:val="000000" w:themeColor="text1"/>
        </w:rPr>
        <w:t>35</w:t>
      </w:r>
      <w:r w:rsidR="00573395" w:rsidRPr="001779E0">
        <w:rPr>
          <w:i/>
          <w:color w:val="000000" w:themeColor="text1"/>
        </w:rPr>
        <w:t xml:space="preserve"> m</w:t>
      </w:r>
      <w:r w:rsidR="00573395" w:rsidRPr="001779E0">
        <w:rPr>
          <w:b/>
          <w:i/>
          <w:color w:val="000000" w:themeColor="text1"/>
        </w:rPr>
        <w:t>,</w:t>
      </w:r>
    </w:p>
    <w:p w:rsidR="00F44207" w:rsidRPr="001779E0" w:rsidRDefault="00573395">
      <w:pPr>
        <w:spacing w:after="0"/>
        <w:ind w:left="746"/>
        <w:rPr>
          <w:i/>
          <w:color w:val="000000" w:themeColor="text1"/>
        </w:rPr>
      </w:pPr>
      <w:r w:rsidRPr="001779E0">
        <w:rPr>
          <w:i/>
          <w:color w:val="000000" w:themeColor="text1"/>
        </w:rPr>
        <w:t xml:space="preserve">b) na terenie o symbolu </w:t>
      </w:r>
      <w:r w:rsidR="005055D9" w:rsidRPr="001779E0">
        <w:rPr>
          <w:b/>
          <w:i/>
          <w:color w:val="000000" w:themeColor="text1"/>
        </w:rPr>
        <w:t>F.AG2</w:t>
      </w:r>
      <w:r w:rsidRPr="001779E0">
        <w:rPr>
          <w:b/>
          <w:i/>
          <w:color w:val="000000" w:themeColor="text1"/>
        </w:rPr>
        <w:t xml:space="preserve"> </w:t>
      </w:r>
      <w:r w:rsidR="005055D9" w:rsidRPr="001779E0">
        <w:rPr>
          <w:b/>
          <w:i/>
          <w:color w:val="000000" w:themeColor="text1"/>
        </w:rPr>
        <w:t>-</w:t>
      </w:r>
      <w:r w:rsidRPr="001779E0">
        <w:rPr>
          <w:b/>
          <w:i/>
          <w:color w:val="000000" w:themeColor="text1"/>
        </w:rPr>
        <w:t xml:space="preserve"> </w:t>
      </w:r>
      <w:r w:rsidR="00E15BF7" w:rsidRPr="001779E0">
        <w:rPr>
          <w:i/>
          <w:color w:val="000000" w:themeColor="text1"/>
        </w:rPr>
        <w:t>20</w:t>
      </w:r>
      <w:r w:rsidR="005055D9" w:rsidRPr="001779E0">
        <w:rPr>
          <w:i/>
          <w:color w:val="000000" w:themeColor="text1"/>
        </w:rPr>
        <w:t xml:space="preserve"> m,</w:t>
      </w:r>
    </w:p>
    <w:p w:rsidR="00F44207" w:rsidRPr="001779E0" w:rsidRDefault="00573395">
      <w:pPr>
        <w:spacing w:after="0"/>
        <w:ind w:left="746"/>
        <w:rPr>
          <w:i/>
          <w:color w:val="000000" w:themeColor="text1"/>
        </w:rPr>
      </w:pPr>
      <w:r w:rsidRPr="001779E0">
        <w:rPr>
          <w:i/>
          <w:color w:val="000000" w:themeColor="text1"/>
        </w:rPr>
        <w:t>c</w:t>
      </w:r>
      <w:r w:rsidR="005055D9" w:rsidRPr="001779E0">
        <w:rPr>
          <w:i/>
          <w:color w:val="000000" w:themeColor="text1"/>
        </w:rPr>
        <w:t xml:space="preserve">) na pozostałych terenach - 15 </w:t>
      </w:r>
      <w:r w:rsidRPr="001779E0">
        <w:rPr>
          <w:i/>
          <w:color w:val="000000" w:themeColor="text1"/>
        </w:rPr>
        <w:t>m;</w:t>
      </w:r>
    </w:p>
    <w:p w:rsidR="00F44207" w:rsidRDefault="005055D9">
      <w:pPr>
        <w:spacing w:before="26" w:after="0"/>
        <w:ind w:left="373"/>
      </w:pPr>
      <w:r w:rsidRPr="00474A73">
        <w:rPr>
          <w:color w:val="000000" w:themeColor="text1"/>
        </w:rPr>
        <w:t xml:space="preserve">4) minimalny wskaźnik powierzchni biologicznie </w:t>
      </w:r>
      <w:r>
        <w:rPr>
          <w:color w:val="000000"/>
        </w:rPr>
        <w:t>czynnej:</w:t>
      </w:r>
    </w:p>
    <w:p w:rsidR="00F44207" w:rsidRDefault="005055D9">
      <w:pPr>
        <w:spacing w:after="0"/>
        <w:ind w:left="746"/>
      </w:pPr>
      <w:r>
        <w:rPr>
          <w:color w:val="000000"/>
        </w:rPr>
        <w:t xml:space="preserve">a) na terenach o symbolach </w:t>
      </w:r>
      <w:r>
        <w:rPr>
          <w:b/>
          <w:color w:val="000000"/>
        </w:rPr>
        <w:t>F.AG1, F.AG2-</w:t>
      </w:r>
      <w:r>
        <w:rPr>
          <w:color w:val="000000"/>
        </w:rPr>
        <w:t>10%;</w:t>
      </w:r>
    </w:p>
    <w:p w:rsidR="00F44207" w:rsidRDefault="005055D9">
      <w:pPr>
        <w:spacing w:after="0"/>
        <w:ind w:left="746"/>
        <w:rPr>
          <w:color w:val="000000"/>
        </w:rPr>
      </w:pPr>
      <w:r>
        <w:rPr>
          <w:color w:val="000000"/>
        </w:rPr>
        <w:t>b) na pozostałych terenach - 15%.</w:t>
      </w:r>
    </w:p>
    <w:p w:rsidR="00535D11" w:rsidRPr="000635AD" w:rsidRDefault="00535D11" w:rsidP="00535D11">
      <w:pPr>
        <w:spacing w:after="0"/>
        <w:rPr>
          <w:color w:val="00B050"/>
        </w:rPr>
      </w:pPr>
      <w:r>
        <w:rPr>
          <w:color w:val="000000" w:themeColor="text1"/>
        </w:rPr>
        <w:t xml:space="preserve">       </w:t>
      </w:r>
      <w:r w:rsidRPr="000635AD">
        <w:rPr>
          <w:color w:val="00B050"/>
        </w:rPr>
        <w:t>5) ustala się zakaz lokalizacji: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</w:rPr>
      </w:pPr>
      <w:r w:rsidRPr="000635AD">
        <w:rPr>
          <w:color w:val="00B050"/>
          <w:lang w:bidi="pl-PL"/>
        </w:rPr>
        <w:t>wytwórni mas bitumicznych,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proofErr w:type="spellStart"/>
      <w:r w:rsidRPr="000635AD">
        <w:rPr>
          <w:color w:val="00B050"/>
          <w:lang w:bidi="pl-PL"/>
        </w:rPr>
        <w:t>otoczarni</w:t>
      </w:r>
      <w:proofErr w:type="spellEnd"/>
      <w:r w:rsidRPr="000635AD">
        <w:rPr>
          <w:color w:val="00B050"/>
          <w:lang w:bidi="pl-PL"/>
        </w:rPr>
        <w:t>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odlewni,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kompostowni,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garbarni,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zakładów zbierania, przetwarzania, unieszkodliwiania odpadów: biologicznych, medycznych, szpitalnych, chemicznych, zwierzęcych oraz komunalnych,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wytwórni betonu oraz gipsu,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produkcji farb, rozpuszczalników, lakierów,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produkcji organicznych i nieorganicznych substancji chemicznych,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produkcji środków ochrony roślin, nawozów,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wytwórni tłuszczów i olejów,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produkcji kauczuku,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spalarni,</w:t>
      </w:r>
    </w:p>
    <w:p w:rsidR="00535D11" w:rsidRPr="000635AD" w:rsidRDefault="00535D11" w:rsidP="00535D11">
      <w:pPr>
        <w:pStyle w:val="Akapitzlist"/>
        <w:numPr>
          <w:ilvl w:val="0"/>
          <w:numId w:val="4"/>
        </w:numPr>
        <w:spacing w:after="0"/>
        <w:rPr>
          <w:color w:val="00B050"/>
          <w:lang w:bidi="pl-PL"/>
        </w:rPr>
      </w:pPr>
      <w:r w:rsidRPr="000635AD">
        <w:rPr>
          <w:color w:val="00B050"/>
          <w:lang w:bidi="pl-PL"/>
        </w:rPr>
        <w:t>zakładów składowania odpadów niebezpiecznych i komunalnych.</w:t>
      </w:r>
    </w:p>
    <w:p w:rsidR="00535D11" w:rsidRDefault="00535D11" w:rsidP="00535D11">
      <w:pPr>
        <w:spacing w:after="0"/>
        <w:rPr>
          <w:color w:val="000000"/>
        </w:rPr>
      </w:pPr>
    </w:p>
    <w:p w:rsidR="00F44207" w:rsidRDefault="005055D9" w:rsidP="00B8552A">
      <w:pPr>
        <w:spacing w:before="26" w:after="0"/>
        <w:ind w:firstLine="708"/>
      </w:pPr>
      <w:r>
        <w:rPr>
          <w:b/>
          <w:color w:val="000000"/>
        </w:rPr>
        <w:lastRenderedPageBreak/>
        <w:t>§  8.</w:t>
      </w:r>
    </w:p>
    <w:p w:rsidR="00F44207" w:rsidRDefault="005055D9">
      <w:pPr>
        <w:spacing w:before="26" w:after="0"/>
      </w:pPr>
      <w:r>
        <w:rPr>
          <w:color w:val="000000"/>
        </w:rPr>
        <w:t xml:space="preserve">1.Wyznacza się </w:t>
      </w:r>
      <w:r>
        <w:rPr>
          <w:b/>
          <w:color w:val="000000"/>
        </w:rPr>
        <w:t xml:space="preserve">teren farm fotowoltaicznych, </w:t>
      </w:r>
      <w:r>
        <w:rPr>
          <w:color w:val="000000"/>
        </w:rPr>
        <w:t xml:space="preserve">oznaczony na rysunku planu symbolem </w:t>
      </w:r>
      <w:r>
        <w:rPr>
          <w:b/>
          <w:color w:val="000000"/>
        </w:rPr>
        <w:t>F.IF.1</w:t>
      </w:r>
      <w:r>
        <w:rPr>
          <w:color w:val="000000"/>
        </w:rPr>
        <w:t>, dla którego ustala się: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przeznaczenie podstawowe: obiekty i urządzenia odnawialnych źródeł energii o mocy powyżej 100 kW - farmy fotowoltaiczne;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przeznaczenie dopuszczalne:</w:t>
      </w:r>
    </w:p>
    <w:p w:rsidR="00F44207" w:rsidRDefault="005055D9">
      <w:pPr>
        <w:spacing w:after="0"/>
        <w:ind w:left="746"/>
      </w:pPr>
      <w:r>
        <w:rPr>
          <w:color w:val="000000"/>
        </w:rPr>
        <w:t>a) obiekty zaplecza technicznego, socjalnego i administracyjno-biurowego,</w:t>
      </w:r>
    </w:p>
    <w:p w:rsidR="00F44207" w:rsidRDefault="005055D9">
      <w:pPr>
        <w:spacing w:after="0"/>
        <w:ind w:left="746"/>
      </w:pPr>
      <w:r>
        <w:rPr>
          <w:color w:val="000000"/>
        </w:rPr>
        <w:t>b) stacje bazowe telefonii komórkowej.</w:t>
      </w:r>
    </w:p>
    <w:p w:rsidR="00F44207" w:rsidRDefault="005055D9">
      <w:pPr>
        <w:spacing w:before="26" w:after="0"/>
      </w:pPr>
      <w:r>
        <w:rPr>
          <w:color w:val="000000"/>
        </w:rPr>
        <w:t>2.W terenie wyznaczonym w ust. 1 ustala się następujące warunki zagospodarowania terenu i kształtowania zabudowy: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1) maksymalny wskaźnik powierzchni zabudowy - 98%;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2) wskaźnik intensywności zabudowy:</w:t>
      </w:r>
    </w:p>
    <w:p w:rsidR="00F44207" w:rsidRDefault="005055D9">
      <w:pPr>
        <w:spacing w:after="0"/>
        <w:ind w:left="746"/>
      </w:pPr>
      <w:r>
        <w:rPr>
          <w:color w:val="000000"/>
        </w:rPr>
        <w:t>a) maksymalny - 0,98,</w:t>
      </w:r>
    </w:p>
    <w:p w:rsidR="00F44207" w:rsidRDefault="005055D9">
      <w:pPr>
        <w:spacing w:after="0"/>
        <w:ind w:left="746"/>
      </w:pPr>
      <w:r>
        <w:rPr>
          <w:color w:val="000000"/>
        </w:rPr>
        <w:t>b) minimalny - 0,01;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3) maksymalna wysokość zabudowy:</w:t>
      </w:r>
    </w:p>
    <w:p w:rsidR="00F44207" w:rsidRDefault="005055D9">
      <w:pPr>
        <w:spacing w:after="0"/>
        <w:ind w:left="746"/>
      </w:pPr>
      <w:r>
        <w:rPr>
          <w:color w:val="000000"/>
        </w:rPr>
        <w:t>a) o której mowa w ust. 1 pkt 1- dostosować do rozwiązań technicznych, jednak nie więcej niż 8 m,</w:t>
      </w:r>
    </w:p>
    <w:p w:rsidR="00F44207" w:rsidRDefault="005055D9">
      <w:pPr>
        <w:spacing w:after="0"/>
        <w:ind w:left="746"/>
      </w:pPr>
      <w:r>
        <w:rPr>
          <w:color w:val="000000"/>
        </w:rPr>
        <w:t>b) o której mowa w ust. 1 pkt 2 lit. a - 6 m,</w:t>
      </w:r>
    </w:p>
    <w:p w:rsidR="00F44207" w:rsidRDefault="005055D9">
      <w:pPr>
        <w:spacing w:after="0"/>
        <w:ind w:left="746"/>
      </w:pPr>
      <w:r>
        <w:rPr>
          <w:color w:val="000000"/>
        </w:rPr>
        <w:t>c) o której mowa w ust. 1 pkt 2 lit. b - 100 m;</w:t>
      </w:r>
    </w:p>
    <w:p w:rsidR="00F44207" w:rsidRDefault="005055D9">
      <w:pPr>
        <w:spacing w:before="26" w:after="0"/>
        <w:ind w:left="373"/>
      </w:pPr>
      <w:r>
        <w:rPr>
          <w:color w:val="000000"/>
        </w:rPr>
        <w:t>4) minimalny wskaźnik powierzchni biologicznie czynnej - 2%.</w:t>
      </w:r>
    </w:p>
    <w:p w:rsidR="00F44207" w:rsidRDefault="00F44207">
      <w:pPr>
        <w:spacing w:after="0"/>
      </w:pPr>
    </w:p>
    <w:p w:rsidR="00F44207" w:rsidRDefault="005055D9">
      <w:pPr>
        <w:spacing w:before="89" w:after="0"/>
        <w:jc w:val="center"/>
      </w:pPr>
      <w:r>
        <w:rPr>
          <w:b/>
          <w:color w:val="000000"/>
        </w:rPr>
        <w:t>Rozdział  3.</w:t>
      </w:r>
    </w:p>
    <w:p w:rsidR="00F44207" w:rsidRDefault="005055D9">
      <w:pPr>
        <w:spacing w:before="25" w:after="0"/>
        <w:jc w:val="center"/>
      </w:pPr>
      <w:r>
        <w:rPr>
          <w:b/>
          <w:color w:val="000000"/>
        </w:rPr>
        <w:t>Ustalenia końcowe</w:t>
      </w:r>
    </w:p>
    <w:p w:rsidR="00F44207" w:rsidRDefault="005055D9">
      <w:pPr>
        <w:spacing w:before="26" w:after="240"/>
      </w:pPr>
      <w:r>
        <w:rPr>
          <w:b/>
          <w:color w:val="000000"/>
        </w:rPr>
        <w:t>§  9.</w:t>
      </w:r>
      <w:r>
        <w:rPr>
          <w:color w:val="000000"/>
        </w:rPr>
        <w:t>Wykonanie uchwały powierza się Wójtowi Gminy Pietrowice Wielkie.</w:t>
      </w:r>
    </w:p>
    <w:p w:rsidR="00F44207" w:rsidRDefault="005055D9">
      <w:pPr>
        <w:spacing w:before="26" w:after="240"/>
      </w:pPr>
      <w:r>
        <w:rPr>
          <w:b/>
          <w:color w:val="000000"/>
        </w:rPr>
        <w:t>§  10.</w:t>
      </w:r>
      <w:r>
        <w:rPr>
          <w:color w:val="000000"/>
        </w:rPr>
        <w:t>Uchwała wchodzi w życie po upływie 14 dni od dnia jej ogłoszenia w Dz. Urz. Woj. Śląskiego.</w:t>
      </w:r>
    </w:p>
    <w:p w:rsidR="00F44207" w:rsidRDefault="00F44207">
      <w:pPr>
        <w:spacing w:after="0"/>
      </w:pPr>
    </w:p>
    <w:p w:rsidR="00F44207" w:rsidRDefault="005055D9">
      <w:pPr>
        <w:spacing w:before="169" w:after="0"/>
        <w:jc w:val="center"/>
      </w:pP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b/>
          <w:color w:val="000000"/>
        </w:rPr>
        <w:br/>
        <w:t>ZAŁĄCZNIKI</w:t>
      </w:r>
    </w:p>
    <w:p w:rsidR="00F44207" w:rsidRDefault="00F44207">
      <w:pPr>
        <w:spacing w:after="0"/>
      </w:pPr>
    </w:p>
    <w:p w:rsidR="00F44207" w:rsidRDefault="005055D9">
      <w:pPr>
        <w:spacing w:before="89" w:after="0"/>
        <w:jc w:val="center"/>
      </w:pPr>
      <w:r>
        <w:rPr>
          <w:b/>
          <w:color w:val="000000"/>
        </w:rPr>
        <w:t>ZAŁĄCZNIK Nr  1</w:t>
      </w:r>
    </w:p>
    <w:p w:rsidR="00F44207" w:rsidRDefault="005055D9">
      <w:pPr>
        <w:spacing w:before="25" w:after="0"/>
        <w:jc w:val="center"/>
      </w:pPr>
      <w:r>
        <w:rPr>
          <w:b/>
          <w:color w:val="000000"/>
        </w:rPr>
        <w:t>MIEJSCOWY PLAN ZAGOSPODAROWANIA PRZESTRZENNEGO W GRANICACH ADMINISTRACYJNYCH GMINY PIETROWICE WIELKIE</w:t>
      </w:r>
    </w:p>
    <w:p w:rsidR="00F44207" w:rsidRDefault="005055D9">
      <w:pPr>
        <w:spacing w:after="0"/>
      </w:pPr>
      <w:r>
        <w:rPr>
          <w:color w:val="1B1B1B"/>
        </w:rPr>
        <w:t>grafika</w:t>
      </w:r>
    </w:p>
    <w:p w:rsidR="00F44207" w:rsidRDefault="00F44207">
      <w:pPr>
        <w:spacing w:after="0"/>
      </w:pPr>
    </w:p>
    <w:p w:rsidR="00F44207" w:rsidRDefault="005055D9">
      <w:pPr>
        <w:spacing w:before="89" w:after="0"/>
        <w:jc w:val="center"/>
      </w:pPr>
      <w:r>
        <w:rPr>
          <w:b/>
          <w:color w:val="000000"/>
        </w:rPr>
        <w:t>ZAŁĄCZNIK Nr  2</w:t>
      </w:r>
    </w:p>
    <w:p w:rsidR="00F44207" w:rsidRDefault="005055D9">
      <w:pPr>
        <w:spacing w:before="25" w:after="0"/>
        <w:jc w:val="center"/>
      </w:pPr>
      <w:r>
        <w:rPr>
          <w:b/>
          <w:color w:val="000000"/>
        </w:rPr>
        <w:t xml:space="preserve">ROZSTRZYGNIĘCIE RADY GMINY O SPOSOBIE ROZPATRZENIA NIEUWZGLĘDNIONYCH UWAG WNIESIONYCH DO WYŁOŻONEGO DO </w:t>
      </w:r>
      <w:r>
        <w:rPr>
          <w:b/>
          <w:color w:val="000000"/>
        </w:rPr>
        <w:lastRenderedPageBreak/>
        <w:t>PUBLICZNEGO WGLĄDU PROJEKTU MIEJSCOWEGO PLANU ZAGOSPODAROWANIA PRZESTRZENNEGO</w:t>
      </w:r>
    </w:p>
    <w:p w:rsidR="00F44207" w:rsidRDefault="005055D9">
      <w:pPr>
        <w:spacing w:after="0"/>
      </w:pPr>
      <w:r>
        <w:rPr>
          <w:b/>
          <w:color w:val="000000"/>
        </w:rPr>
        <w:t>Nie wpłynęły uwagi do wyłożonego do publicznego wglądu projektu miejscowego planu zagospodarowania przestrzennego gminy Pietrowice Wielkie - Etap I.</w:t>
      </w:r>
    </w:p>
    <w:p w:rsidR="00F44207" w:rsidRDefault="00F44207">
      <w:pPr>
        <w:spacing w:after="0"/>
      </w:pPr>
    </w:p>
    <w:p w:rsidR="00F44207" w:rsidRDefault="005055D9">
      <w:pPr>
        <w:spacing w:before="89" w:after="0"/>
        <w:jc w:val="center"/>
      </w:pPr>
      <w:r>
        <w:rPr>
          <w:b/>
          <w:color w:val="000000"/>
        </w:rPr>
        <w:t>ZAŁĄCZNIK Nr  3</w:t>
      </w:r>
    </w:p>
    <w:p w:rsidR="00F44207" w:rsidRDefault="005055D9">
      <w:pPr>
        <w:spacing w:before="25" w:after="0"/>
        <w:jc w:val="center"/>
      </w:pPr>
      <w:r>
        <w:rPr>
          <w:b/>
          <w:color w:val="000000"/>
        </w:rPr>
        <w:t>ROZSTRZYGNIĘCIE RADY GMINY O SPOSOBIE REALIZACJI ZAPISANYCH W PLANIE INWESTYCJI Z ZAKRESU INFRASTRUKTURY TECHNICZNEJ, KTÓRE NALEŻĄ DO ZADAŃ WŁASNYCH GMINY ORAZ O ZASADACH ICH FINANSOWANIA, ZGODNIE Z PRZEPISAMI O FINANSACH PUBLICZNYCH</w:t>
      </w:r>
    </w:p>
    <w:p w:rsidR="00F44207" w:rsidRDefault="005055D9">
      <w:pPr>
        <w:spacing w:after="0"/>
        <w:jc w:val="center"/>
      </w:pPr>
      <w:r>
        <w:rPr>
          <w:color w:val="000000"/>
        </w:rPr>
        <w:t>Rada Gminy w Pietrowicach Wielkich</w:t>
      </w:r>
    </w:p>
    <w:p w:rsidR="00F44207" w:rsidRDefault="005055D9">
      <w:pPr>
        <w:spacing w:before="25" w:after="0"/>
        <w:jc w:val="center"/>
      </w:pPr>
      <w:r>
        <w:rPr>
          <w:color w:val="000000"/>
        </w:rPr>
        <w:t>Rozstrzyga</w:t>
      </w:r>
    </w:p>
    <w:p w:rsidR="00F44207" w:rsidRDefault="005055D9">
      <w:pPr>
        <w:spacing w:before="25" w:after="0"/>
        <w:jc w:val="both"/>
      </w:pPr>
      <w:r>
        <w:rPr>
          <w:color w:val="000000"/>
        </w:rPr>
        <w:t>o sposobie realizacji zapisanych miejscowym planie zagospodarowania przestrzennego gminy Pietrowice Wielkie - Etap I, inwestycji z zakresu infrastruktury technicznej, które należą do zadań własnych gminy zgodnie z ustawą o samorządzie gminnym z dnia 8 marca 1990 r. (tekst jednolity, Dz.U. z 2016 r. poz. 446) oraz zasadach ich finansowania, zgodnie z przepisami o finansach publicznych w tym ustawie o finansach publicznych z dnia 27 sierpnia 2009 r. (tekst jednolity, Dz.U. z 2013 r., poz. 885 z późn. zm.).</w:t>
      </w:r>
    </w:p>
    <w:p w:rsidR="00F44207" w:rsidRDefault="005055D9">
      <w:pPr>
        <w:spacing w:before="26" w:after="0"/>
      </w:pPr>
      <w:r>
        <w:rPr>
          <w:b/>
          <w:color w:val="000000"/>
        </w:rPr>
        <w:t>§  1.</w:t>
      </w:r>
      <w:r>
        <w:rPr>
          <w:color w:val="000000"/>
        </w:rPr>
        <w:t>Przewiduje się poniesienie następujących nakładów na infrastrukturę, w tym:</w:t>
      </w:r>
    </w:p>
    <w:p w:rsidR="00F44207" w:rsidRDefault="005055D9">
      <w:pPr>
        <w:spacing w:before="25" w:after="0"/>
        <w:jc w:val="both"/>
      </w:pPr>
      <w:r>
        <w:rPr>
          <w:color w:val="000000"/>
        </w:rPr>
        <w:t>- budowa dróg,</w:t>
      </w:r>
    </w:p>
    <w:p w:rsidR="00F44207" w:rsidRDefault="005055D9">
      <w:pPr>
        <w:spacing w:before="25" w:after="0"/>
        <w:jc w:val="both"/>
      </w:pPr>
      <w:r>
        <w:rPr>
          <w:color w:val="000000"/>
        </w:rPr>
        <w:t>- rozbudowa sieci kanalizacji deszczowej,</w:t>
      </w:r>
    </w:p>
    <w:p w:rsidR="00F44207" w:rsidRDefault="005055D9">
      <w:pPr>
        <w:spacing w:before="25" w:after="0"/>
        <w:jc w:val="both"/>
      </w:pPr>
      <w:r>
        <w:rPr>
          <w:color w:val="000000"/>
        </w:rPr>
        <w:t>- rozbudowa sieci wodociągowej.</w:t>
      </w:r>
    </w:p>
    <w:p w:rsidR="00F44207" w:rsidRDefault="005055D9">
      <w:pPr>
        <w:spacing w:before="26" w:after="240"/>
      </w:pPr>
      <w:r>
        <w:rPr>
          <w:b/>
          <w:color w:val="000000"/>
        </w:rPr>
        <w:t>§  2.</w:t>
      </w:r>
      <w:r>
        <w:rPr>
          <w:color w:val="000000"/>
        </w:rPr>
        <w:t>Zadania finansowane będą ze środków własnych gminy, środków - i funduszy zewnętrznych oraz środków podmiotów prywatnych na podstawie partnerstwa publiczno-prywatnego.</w:t>
      </w:r>
    </w:p>
    <w:p w:rsidR="00F44207" w:rsidRDefault="005055D9">
      <w:pPr>
        <w:spacing w:before="26" w:after="240"/>
      </w:pPr>
      <w:r>
        <w:rPr>
          <w:b/>
          <w:color w:val="000000"/>
        </w:rPr>
        <w:t>§  3.</w:t>
      </w:r>
      <w:r>
        <w:rPr>
          <w:color w:val="000000"/>
        </w:rPr>
        <w:t>Realizacja inwestycji wymienionych w § 1 odbywać się będzie sukcesywnie w miarę pozyskiwania środków finansowych oraz rozwoju inwestycji na obszarze objętym planem.</w:t>
      </w:r>
    </w:p>
    <w:sectPr w:rsidR="00F4420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0FFA"/>
    <w:multiLevelType w:val="hybridMultilevel"/>
    <w:tmpl w:val="A1ACD88A"/>
    <w:lvl w:ilvl="0" w:tplc="BCBC32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32022"/>
    <w:multiLevelType w:val="hybridMultilevel"/>
    <w:tmpl w:val="C37AD1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FA2DB6"/>
    <w:multiLevelType w:val="multilevel"/>
    <w:tmpl w:val="A790E13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47258"/>
    <w:multiLevelType w:val="multilevel"/>
    <w:tmpl w:val="CF2AF79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7"/>
    <w:rsid w:val="000635AD"/>
    <w:rsid w:val="001779E0"/>
    <w:rsid w:val="00364102"/>
    <w:rsid w:val="00474A73"/>
    <w:rsid w:val="005055D9"/>
    <w:rsid w:val="00535D11"/>
    <w:rsid w:val="00572EB6"/>
    <w:rsid w:val="00573395"/>
    <w:rsid w:val="00580E76"/>
    <w:rsid w:val="006E24B6"/>
    <w:rsid w:val="006F61DF"/>
    <w:rsid w:val="00A40412"/>
    <w:rsid w:val="00B242BA"/>
    <w:rsid w:val="00B8552A"/>
    <w:rsid w:val="00CE725D"/>
    <w:rsid w:val="00CF7819"/>
    <w:rsid w:val="00E15BF7"/>
    <w:rsid w:val="00F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CA33F-7F3A-4A9E-847A-E6328FB1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customStyle="1" w:styleId="Nagwek10">
    <w:name w:val="Nagłówek #1_"/>
    <w:basedOn w:val="Domylnaczcionkaakapitu"/>
    <w:link w:val="Nagwek11"/>
    <w:rsid w:val="005055D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055D9"/>
    <w:rPr>
      <w:rFonts w:ascii="Times New Roman" w:eastAsia="Times New Roman" w:hAnsi="Times New Roman" w:cs="Times New Roman"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055D9"/>
    <w:pPr>
      <w:widowControl w:val="0"/>
      <w:shd w:val="clear" w:color="auto" w:fill="FFFFFF"/>
      <w:spacing w:before="420" w:after="714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Teksttreci20">
    <w:name w:val="Tekst treści (2)"/>
    <w:basedOn w:val="Normalny"/>
    <w:link w:val="Teksttreci2"/>
    <w:rsid w:val="005055D9"/>
    <w:pPr>
      <w:widowControl w:val="0"/>
      <w:shd w:val="clear" w:color="auto" w:fill="FFFFFF"/>
      <w:spacing w:before="7140" w:after="0" w:line="0" w:lineRule="atLeast"/>
      <w:ind w:hanging="400"/>
      <w:jc w:val="center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D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53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4934</Words>
  <Characters>29608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2021-12-07T22:02:00Z</cp:lastPrinted>
  <dcterms:created xsi:type="dcterms:W3CDTF">2023-10-09T18:37:00Z</dcterms:created>
  <dcterms:modified xsi:type="dcterms:W3CDTF">2023-10-09T18:37:00Z</dcterms:modified>
</cp:coreProperties>
</file>