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EB" w:rsidRPr="00A82E6C" w:rsidRDefault="004A7F8A" w:rsidP="00D4271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82E6C">
        <w:rPr>
          <w:rFonts w:ascii="Times New Roman" w:hAnsi="Times New Roman"/>
          <w:b/>
          <w:sz w:val="26"/>
          <w:szCs w:val="26"/>
          <w:u w:val="single"/>
        </w:rPr>
        <w:t>WYKAZ NIERUCHOMOŚCI</w:t>
      </w:r>
      <w:r w:rsidR="00B25281" w:rsidRPr="00A82E6C">
        <w:rPr>
          <w:rFonts w:ascii="Times New Roman" w:hAnsi="Times New Roman"/>
          <w:b/>
          <w:sz w:val="26"/>
          <w:szCs w:val="26"/>
          <w:u w:val="single"/>
        </w:rPr>
        <w:t xml:space="preserve"> PRZEZNACZONYCH</w:t>
      </w:r>
      <w:r w:rsidRPr="00A82E6C">
        <w:rPr>
          <w:rFonts w:ascii="Times New Roman" w:hAnsi="Times New Roman"/>
          <w:b/>
          <w:sz w:val="26"/>
          <w:szCs w:val="26"/>
          <w:u w:val="single"/>
        </w:rPr>
        <w:t xml:space="preserve"> DO </w:t>
      </w:r>
      <w:r w:rsidR="00DA0FAC">
        <w:rPr>
          <w:rFonts w:ascii="Times New Roman" w:hAnsi="Times New Roman"/>
          <w:b/>
          <w:sz w:val="26"/>
          <w:szCs w:val="26"/>
          <w:u w:val="single"/>
        </w:rPr>
        <w:t>ZAMIANY</w:t>
      </w:r>
    </w:p>
    <w:p w:rsidR="006C1AF5" w:rsidRPr="00704214" w:rsidRDefault="00E54AA7" w:rsidP="00704214">
      <w:pPr>
        <w:pStyle w:val="NormalnyWeb"/>
        <w:tabs>
          <w:tab w:val="left" w:pos="-142"/>
        </w:tabs>
        <w:spacing w:line="276" w:lineRule="auto"/>
        <w:jc w:val="both"/>
        <w:rPr>
          <w:color w:val="000000"/>
          <w:sz w:val="21"/>
          <w:szCs w:val="21"/>
        </w:rPr>
      </w:pPr>
      <w:r w:rsidRPr="008A51D6">
        <w:rPr>
          <w:color w:val="000000"/>
          <w:sz w:val="21"/>
          <w:szCs w:val="21"/>
        </w:rPr>
        <w:t>Wójt Gminy w Pietrowice Wielkie,</w:t>
      </w:r>
      <w:r w:rsidR="00A52FAF" w:rsidRPr="008A51D6">
        <w:rPr>
          <w:color w:val="000000"/>
          <w:sz w:val="21"/>
          <w:szCs w:val="21"/>
        </w:rPr>
        <w:t xml:space="preserve"> zgodnie z art.35 ustawy z dnia 21 sierpnia 1997 roku o gospodarce nieruchomościam</w:t>
      </w:r>
      <w:r w:rsidR="00726D89" w:rsidRPr="008A51D6">
        <w:rPr>
          <w:color w:val="000000"/>
          <w:sz w:val="21"/>
          <w:szCs w:val="21"/>
        </w:rPr>
        <w:t>i (</w:t>
      </w:r>
      <w:proofErr w:type="spellStart"/>
      <w:r w:rsidR="00726D89" w:rsidRPr="008A51D6">
        <w:rPr>
          <w:color w:val="000000"/>
          <w:sz w:val="21"/>
          <w:szCs w:val="21"/>
        </w:rPr>
        <w:t>t.</w:t>
      </w:r>
      <w:r w:rsidR="00C12077" w:rsidRPr="008A51D6">
        <w:rPr>
          <w:color w:val="000000"/>
          <w:sz w:val="21"/>
          <w:szCs w:val="21"/>
        </w:rPr>
        <w:t>j</w:t>
      </w:r>
      <w:proofErr w:type="spellEnd"/>
      <w:r w:rsidR="00C12077" w:rsidRPr="008A51D6">
        <w:rPr>
          <w:color w:val="000000"/>
          <w:sz w:val="21"/>
          <w:szCs w:val="21"/>
        </w:rPr>
        <w:t>.</w:t>
      </w:r>
      <w:r w:rsidR="00150EAA" w:rsidRPr="008A51D6">
        <w:rPr>
          <w:color w:val="000000"/>
          <w:sz w:val="21"/>
          <w:szCs w:val="21"/>
        </w:rPr>
        <w:t xml:space="preserve"> </w:t>
      </w:r>
      <w:proofErr w:type="spellStart"/>
      <w:r w:rsidR="00150EAA" w:rsidRPr="008A51D6">
        <w:rPr>
          <w:color w:val="000000"/>
          <w:sz w:val="21"/>
          <w:szCs w:val="21"/>
        </w:rPr>
        <w:t>Dz.U</w:t>
      </w:r>
      <w:proofErr w:type="spellEnd"/>
      <w:r w:rsidR="00150EAA" w:rsidRPr="008A51D6">
        <w:rPr>
          <w:color w:val="000000"/>
          <w:sz w:val="21"/>
          <w:szCs w:val="21"/>
        </w:rPr>
        <w:t xml:space="preserve">. z </w:t>
      </w:r>
      <w:r w:rsidR="008D66AC">
        <w:rPr>
          <w:color w:val="000000"/>
          <w:sz w:val="21"/>
          <w:szCs w:val="21"/>
        </w:rPr>
        <w:t>2021</w:t>
      </w:r>
      <w:r w:rsidR="009D5C48" w:rsidRPr="008A51D6">
        <w:rPr>
          <w:color w:val="000000"/>
          <w:sz w:val="21"/>
          <w:szCs w:val="21"/>
        </w:rPr>
        <w:t xml:space="preserve">r. </w:t>
      </w:r>
      <w:r w:rsidR="00150EAA" w:rsidRPr="008A51D6">
        <w:rPr>
          <w:color w:val="000000"/>
          <w:sz w:val="21"/>
          <w:szCs w:val="21"/>
        </w:rPr>
        <w:t xml:space="preserve">poz. </w:t>
      </w:r>
      <w:r w:rsidR="008D66AC">
        <w:rPr>
          <w:color w:val="000000"/>
          <w:sz w:val="21"/>
          <w:szCs w:val="21"/>
        </w:rPr>
        <w:t>1899</w:t>
      </w:r>
      <w:r w:rsidR="00A52FAF" w:rsidRPr="008A51D6">
        <w:rPr>
          <w:color w:val="000000"/>
          <w:sz w:val="21"/>
          <w:szCs w:val="21"/>
        </w:rPr>
        <w:t xml:space="preserve"> z</w:t>
      </w:r>
      <w:r w:rsidR="00C12077" w:rsidRPr="008A51D6">
        <w:rPr>
          <w:color w:val="000000"/>
          <w:sz w:val="21"/>
          <w:szCs w:val="21"/>
        </w:rPr>
        <w:t>e</w:t>
      </w:r>
      <w:r w:rsidR="00A52FAF" w:rsidRPr="008A51D6">
        <w:rPr>
          <w:color w:val="000000"/>
          <w:sz w:val="21"/>
          <w:szCs w:val="21"/>
        </w:rPr>
        <w:t xml:space="preserve"> zm.) podaje do publicznej wiadomości wykaz nieruchom</w:t>
      </w:r>
      <w:r w:rsidR="008D66AC">
        <w:rPr>
          <w:color w:val="000000"/>
          <w:sz w:val="21"/>
          <w:szCs w:val="21"/>
        </w:rPr>
        <w:t>ości przeznaczonych do zamiany</w:t>
      </w:r>
      <w:r w:rsidR="00A52FAF" w:rsidRPr="008A51D6">
        <w:rPr>
          <w:color w:val="000000"/>
          <w:sz w:val="21"/>
          <w:szCs w:val="21"/>
        </w:rPr>
        <w:t xml:space="preserve"> stanowiących włas</w:t>
      </w:r>
      <w:r w:rsidR="00CC2D7C" w:rsidRPr="008A51D6">
        <w:rPr>
          <w:color w:val="000000"/>
          <w:sz w:val="21"/>
          <w:szCs w:val="21"/>
        </w:rPr>
        <w:t>ność</w:t>
      </w:r>
      <w:r w:rsidRPr="008A51D6">
        <w:rPr>
          <w:color w:val="000000"/>
          <w:sz w:val="21"/>
          <w:szCs w:val="21"/>
        </w:rPr>
        <w:t xml:space="preserve"> Gminy Pietrowice Wielkie</w:t>
      </w:r>
      <w:r w:rsidR="00ED1EA0" w:rsidRPr="008A51D6">
        <w:rPr>
          <w:color w:val="000000"/>
          <w:sz w:val="21"/>
          <w:szCs w:val="21"/>
        </w:rPr>
        <w:t>.</w:t>
      </w:r>
      <w:r w:rsidR="00A52FAF" w:rsidRPr="008A51D6">
        <w:rPr>
          <w:color w:val="000000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Y="7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848"/>
        <w:gridCol w:w="568"/>
        <w:gridCol w:w="1136"/>
        <w:gridCol w:w="990"/>
        <w:gridCol w:w="1828"/>
        <w:gridCol w:w="1148"/>
        <w:gridCol w:w="3683"/>
        <w:gridCol w:w="4350"/>
      </w:tblGrid>
      <w:tr w:rsidR="00704214" w:rsidRPr="008A51D6" w:rsidTr="00704214">
        <w:trPr>
          <w:trHeight w:val="983"/>
        </w:trPr>
        <w:tc>
          <w:tcPr>
            <w:tcW w:w="310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rej. gruntów</w:t>
            </w:r>
          </w:p>
        </w:tc>
        <w:tc>
          <w:tcPr>
            <w:tcW w:w="273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83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366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319" w:type="pct"/>
          </w:tcPr>
          <w:p w:rsidR="0073424B" w:rsidRPr="008A51D6" w:rsidRDefault="0073424B" w:rsidP="00704214">
            <w:pPr>
              <w:pStyle w:val="NormalnyWeb"/>
              <w:ind w:right="320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Pow. (ha)</w:t>
            </w:r>
          </w:p>
        </w:tc>
        <w:tc>
          <w:tcPr>
            <w:tcW w:w="589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Księga wieczysta</w:t>
            </w:r>
          </w:p>
        </w:tc>
        <w:tc>
          <w:tcPr>
            <w:tcW w:w="370" w:type="pct"/>
          </w:tcPr>
          <w:p w:rsidR="0073424B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Cena netto</w:t>
            </w:r>
          </w:p>
          <w:p w:rsidR="00652D19" w:rsidRPr="008A51D6" w:rsidRDefault="00652D19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87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Oznaczenie w miejscowym planie zagospodarowania przestrzennego</w:t>
            </w:r>
          </w:p>
        </w:tc>
        <w:tc>
          <w:tcPr>
            <w:tcW w:w="1402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nieruchomości</w:t>
            </w:r>
          </w:p>
        </w:tc>
      </w:tr>
      <w:tr w:rsidR="00704214" w:rsidRPr="008A51D6" w:rsidTr="00704214">
        <w:trPr>
          <w:trHeight w:val="961"/>
        </w:trPr>
        <w:tc>
          <w:tcPr>
            <w:tcW w:w="310" w:type="pct"/>
          </w:tcPr>
          <w:p w:rsidR="0073424B" w:rsidRPr="00164A40" w:rsidRDefault="0073424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G.509</w:t>
            </w:r>
          </w:p>
        </w:tc>
        <w:tc>
          <w:tcPr>
            <w:tcW w:w="273" w:type="pct"/>
          </w:tcPr>
          <w:p w:rsidR="0073424B" w:rsidRPr="008A51D6" w:rsidRDefault="0073424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400/2</w:t>
            </w:r>
          </w:p>
        </w:tc>
        <w:tc>
          <w:tcPr>
            <w:tcW w:w="183" w:type="pct"/>
          </w:tcPr>
          <w:p w:rsidR="0073424B" w:rsidRPr="0073424B" w:rsidRDefault="0073424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73424B" w:rsidRPr="008A51D6" w:rsidRDefault="0073424B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Maków</w:t>
            </w:r>
          </w:p>
        </w:tc>
        <w:tc>
          <w:tcPr>
            <w:tcW w:w="319" w:type="pct"/>
          </w:tcPr>
          <w:p w:rsidR="0073424B" w:rsidRPr="008A51D6" w:rsidRDefault="0073424B" w:rsidP="005B1645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2642</w:t>
            </w:r>
          </w:p>
        </w:tc>
        <w:tc>
          <w:tcPr>
            <w:tcW w:w="589" w:type="pct"/>
          </w:tcPr>
          <w:p w:rsidR="0073424B" w:rsidRPr="008A51D6" w:rsidRDefault="0073424B" w:rsidP="00DA0FAC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GL1R/</w:t>
            </w:r>
            <w:r>
              <w:rPr>
                <w:sz w:val="20"/>
                <w:szCs w:val="20"/>
              </w:rPr>
              <w:t>00058339/3</w:t>
            </w:r>
          </w:p>
        </w:tc>
        <w:tc>
          <w:tcPr>
            <w:tcW w:w="370" w:type="pct"/>
          </w:tcPr>
          <w:p w:rsidR="0073424B" w:rsidRPr="008A51D6" w:rsidRDefault="00652D1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63.144</w:t>
            </w:r>
            <w:r w:rsidR="0073424B">
              <w:rPr>
                <w:sz w:val="20"/>
                <w:szCs w:val="20"/>
              </w:rPr>
              <w:t>,00</w:t>
            </w:r>
          </w:p>
        </w:tc>
        <w:tc>
          <w:tcPr>
            <w:tcW w:w="1187" w:type="pct"/>
            <w:vAlign w:val="center"/>
          </w:tcPr>
          <w:p w:rsidR="0073424B" w:rsidRDefault="00652D19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C.KDW1 – tereny komunikacji – dróg wewnętrznych</w:t>
            </w:r>
          </w:p>
          <w:p w:rsidR="00652D19" w:rsidRDefault="00652D19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C.KDD1 – tereny komunikacji – dróg publicznych</w:t>
            </w:r>
          </w:p>
          <w:p w:rsidR="00652D19" w:rsidRPr="008A51D6" w:rsidRDefault="00652D19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:rsidR="0073424B" w:rsidRPr="008A51D6" w:rsidRDefault="00652D19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utwardzona płytami betonowymi, znajduje się w ogrodzeniu nieruchomości stanowiącej własność RSP Maków</w:t>
            </w:r>
            <w:r w:rsidR="00B66911">
              <w:rPr>
                <w:sz w:val="20"/>
                <w:szCs w:val="20"/>
              </w:rPr>
              <w:t>.</w:t>
            </w:r>
          </w:p>
        </w:tc>
      </w:tr>
      <w:tr w:rsidR="00704214" w:rsidRPr="008A51D6" w:rsidTr="00704214">
        <w:trPr>
          <w:trHeight w:val="716"/>
        </w:trPr>
        <w:tc>
          <w:tcPr>
            <w:tcW w:w="310" w:type="pct"/>
          </w:tcPr>
          <w:p w:rsidR="00652D19" w:rsidRDefault="00652D1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G.444</w:t>
            </w:r>
          </w:p>
        </w:tc>
        <w:tc>
          <w:tcPr>
            <w:tcW w:w="273" w:type="pct"/>
          </w:tcPr>
          <w:p w:rsidR="00652D19" w:rsidRDefault="00652D1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310/1</w:t>
            </w:r>
          </w:p>
        </w:tc>
        <w:tc>
          <w:tcPr>
            <w:tcW w:w="183" w:type="pct"/>
          </w:tcPr>
          <w:p w:rsidR="00652D19" w:rsidRDefault="00652D19" w:rsidP="005108C0">
            <w:pPr>
              <w:pStyle w:val="NormalnyWeb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652D19" w:rsidRDefault="00652D19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Maków</w:t>
            </w:r>
          </w:p>
        </w:tc>
        <w:tc>
          <w:tcPr>
            <w:tcW w:w="319" w:type="pct"/>
          </w:tcPr>
          <w:p w:rsidR="00652D19" w:rsidRPr="008A51D6" w:rsidRDefault="00652D19" w:rsidP="005B164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0,0212</w:t>
            </w:r>
          </w:p>
        </w:tc>
        <w:tc>
          <w:tcPr>
            <w:tcW w:w="589" w:type="pct"/>
          </w:tcPr>
          <w:p w:rsidR="00652D19" w:rsidRPr="008A51D6" w:rsidRDefault="00652D19" w:rsidP="00DA0FAC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GL1R/</w:t>
            </w:r>
            <w:r>
              <w:rPr>
                <w:sz w:val="20"/>
                <w:szCs w:val="20"/>
              </w:rPr>
              <w:t>00052295/0</w:t>
            </w:r>
          </w:p>
        </w:tc>
        <w:tc>
          <w:tcPr>
            <w:tcW w:w="370" w:type="pct"/>
          </w:tcPr>
          <w:p w:rsidR="00652D19" w:rsidRDefault="00652D19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4.749,00</w:t>
            </w:r>
          </w:p>
        </w:tc>
        <w:tc>
          <w:tcPr>
            <w:tcW w:w="1187" w:type="pct"/>
            <w:vAlign w:val="center"/>
          </w:tcPr>
          <w:p w:rsidR="00652D19" w:rsidRDefault="00652D19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C.KDD1 – tereny komunikacji – dróg publicznych</w:t>
            </w:r>
          </w:p>
          <w:p w:rsidR="00652D19" w:rsidRDefault="00652D19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:rsidR="00652D19" w:rsidRDefault="00652D19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stanowiąca drogę znajdująca się w ogrodzeniu działek będących własnością RSP Maków, jest nieutwardzona</w:t>
            </w:r>
            <w:r w:rsidR="00B66911">
              <w:rPr>
                <w:sz w:val="20"/>
                <w:szCs w:val="20"/>
              </w:rPr>
              <w:t>.</w:t>
            </w:r>
          </w:p>
        </w:tc>
      </w:tr>
      <w:tr w:rsidR="00704214" w:rsidRPr="008A51D6" w:rsidTr="00704214">
        <w:trPr>
          <w:trHeight w:val="716"/>
        </w:trPr>
        <w:tc>
          <w:tcPr>
            <w:tcW w:w="310" w:type="pct"/>
          </w:tcPr>
          <w:p w:rsidR="00652D19" w:rsidRDefault="00B66911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G.444</w:t>
            </w:r>
          </w:p>
        </w:tc>
        <w:tc>
          <w:tcPr>
            <w:tcW w:w="273" w:type="pct"/>
          </w:tcPr>
          <w:p w:rsidR="00652D19" w:rsidRDefault="00B66911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83" w:type="pct"/>
          </w:tcPr>
          <w:p w:rsidR="00652D19" w:rsidRDefault="00B66911" w:rsidP="005108C0">
            <w:pPr>
              <w:pStyle w:val="NormalnyWeb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652D19" w:rsidRDefault="00B66911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Maków</w:t>
            </w:r>
          </w:p>
        </w:tc>
        <w:tc>
          <w:tcPr>
            <w:tcW w:w="319" w:type="pct"/>
          </w:tcPr>
          <w:p w:rsidR="00652D19" w:rsidRDefault="00B66911" w:rsidP="005B164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0,0200</w:t>
            </w:r>
          </w:p>
        </w:tc>
        <w:tc>
          <w:tcPr>
            <w:tcW w:w="589" w:type="pct"/>
          </w:tcPr>
          <w:p w:rsidR="00652D19" w:rsidRPr="008A51D6" w:rsidRDefault="00B66911" w:rsidP="00DA0FAC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GL1R/</w:t>
            </w:r>
            <w:r>
              <w:rPr>
                <w:sz w:val="20"/>
                <w:szCs w:val="20"/>
              </w:rPr>
              <w:t>00052295/0</w:t>
            </w:r>
          </w:p>
        </w:tc>
        <w:tc>
          <w:tcPr>
            <w:tcW w:w="370" w:type="pct"/>
          </w:tcPr>
          <w:p w:rsidR="00652D19" w:rsidRDefault="00704214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4.480,00</w:t>
            </w:r>
          </w:p>
        </w:tc>
        <w:tc>
          <w:tcPr>
            <w:tcW w:w="1187" w:type="pct"/>
            <w:vAlign w:val="center"/>
          </w:tcPr>
          <w:p w:rsidR="00B66911" w:rsidRDefault="00B66911" w:rsidP="00B66911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C.KDW2 – tereny komunikacji – dróg wewnętrznych</w:t>
            </w:r>
          </w:p>
          <w:p w:rsidR="00652D19" w:rsidRDefault="00652D19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:rsidR="00652D19" w:rsidRDefault="00B66911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Wąski pas gruntu utwardzony płytami betonowymi. Pochyłe ukształtowanie działki.</w:t>
            </w:r>
          </w:p>
        </w:tc>
      </w:tr>
      <w:tr w:rsidR="00704214" w:rsidRPr="008A51D6" w:rsidTr="00704214">
        <w:trPr>
          <w:trHeight w:val="716"/>
        </w:trPr>
        <w:tc>
          <w:tcPr>
            <w:tcW w:w="310" w:type="pct"/>
          </w:tcPr>
          <w:p w:rsidR="00B66911" w:rsidRDefault="00B66911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G.444</w:t>
            </w:r>
          </w:p>
        </w:tc>
        <w:tc>
          <w:tcPr>
            <w:tcW w:w="273" w:type="pct"/>
          </w:tcPr>
          <w:p w:rsidR="00B66911" w:rsidRDefault="00B66911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83" w:type="pct"/>
          </w:tcPr>
          <w:p w:rsidR="00B66911" w:rsidRDefault="00B66911" w:rsidP="005108C0">
            <w:pPr>
              <w:pStyle w:val="NormalnyWeb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B66911" w:rsidRDefault="00B66911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Maków</w:t>
            </w:r>
          </w:p>
        </w:tc>
        <w:tc>
          <w:tcPr>
            <w:tcW w:w="319" w:type="pct"/>
          </w:tcPr>
          <w:p w:rsidR="00B66911" w:rsidRDefault="00B66911" w:rsidP="005B164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0,0700</w:t>
            </w:r>
          </w:p>
        </w:tc>
        <w:tc>
          <w:tcPr>
            <w:tcW w:w="589" w:type="pct"/>
          </w:tcPr>
          <w:p w:rsidR="00B66911" w:rsidRPr="008A51D6" w:rsidRDefault="00B66911" w:rsidP="00DA0FAC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GL1R/</w:t>
            </w:r>
            <w:r>
              <w:rPr>
                <w:sz w:val="20"/>
                <w:szCs w:val="20"/>
              </w:rPr>
              <w:t>00052295/0</w:t>
            </w:r>
          </w:p>
        </w:tc>
        <w:tc>
          <w:tcPr>
            <w:tcW w:w="370" w:type="pct"/>
          </w:tcPr>
          <w:p w:rsidR="00B66911" w:rsidRDefault="00704214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15.680,00</w:t>
            </w:r>
          </w:p>
        </w:tc>
        <w:tc>
          <w:tcPr>
            <w:tcW w:w="1187" w:type="pct"/>
            <w:vAlign w:val="center"/>
          </w:tcPr>
          <w:p w:rsidR="00B66911" w:rsidRDefault="00B66911" w:rsidP="00B66911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C.KDP4 – tereny komunikacji – dróg publicznych ciągów pieszo - jezdnych</w:t>
            </w:r>
          </w:p>
          <w:p w:rsidR="00B66911" w:rsidRDefault="00B66911" w:rsidP="00652D19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:rsidR="00B66911" w:rsidRDefault="00B66911" w:rsidP="00652D1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stanowi drogę utwardzoną częściowo asfaltem, a częściowo płytami betonowymi. Działka ma pochyłe ukształtowanie</w:t>
            </w:r>
          </w:p>
        </w:tc>
      </w:tr>
    </w:tbl>
    <w:p w:rsidR="006C04F6" w:rsidRPr="00FD36AD" w:rsidRDefault="00451F87" w:rsidP="00704214">
      <w:pPr>
        <w:pStyle w:val="Tytu"/>
        <w:numPr>
          <w:ilvl w:val="0"/>
          <w:numId w:val="2"/>
        </w:numPr>
        <w:jc w:val="both"/>
        <w:rPr>
          <w:b w:val="0"/>
          <w:sz w:val="21"/>
          <w:szCs w:val="21"/>
        </w:rPr>
      </w:pPr>
      <w:r w:rsidRPr="00DA0FAC">
        <w:rPr>
          <w:b w:val="0"/>
          <w:sz w:val="21"/>
          <w:szCs w:val="21"/>
        </w:rPr>
        <w:t xml:space="preserve">Nieruchomość </w:t>
      </w:r>
      <w:r w:rsidRPr="00FD36AD">
        <w:rPr>
          <w:b w:val="0"/>
          <w:sz w:val="21"/>
          <w:szCs w:val="21"/>
        </w:rPr>
        <w:t>opisana</w:t>
      </w:r>
      <w:r w:rsidR="008F7A11" w:rsidRPr="00FD36AD">
        <w:rPr>
          <w:b w:val="0"/>
          <w:sz w:val="21"/>
          <w:szCs w:val="21"/>
        </w:rPr>
        <w:t xml:space="preserve"> w pkt. 1 </w:t>
      </w:r>
      <w:r w:rsidRPr="00FD36AD">
        <w:rPr>
          <w:b w:val="0"/>
          <w:sz w:val="21"/>
          <w:szCs w:val="21"/>
        </w:rPr>
        <w:t>została przeznaczona</w:t>
      </w:r>
      <w:r w:rsidR="005108C0" w:rsidRPr="00FD36AD">
        <w:rPr>
          <w:b w:val="0"/>
          <w:sz w:val="21"/>
          <w:szCs w:val="21"/>
        </w:rPr>
        <w:t xml:space="preserve"> do </w:t>
      </w:r>
      <w:r w:rsidR="00DA0FAC" w:rsidRPr="00FD36AD">
        <w:rPr>
          <w:b w:val="0"/>
          <w:sz w:val="21"/>
          <w:szCs w:val="21"/>
        </w:rPr>
        <w:t>zamiany uchwałą Rady Gminy</w:t>
      </w:r>
      <w:r w:rsidR="00B66911">
        <w:rPr>
          <w:b w:val="0"/>
          <w:sz w:val="21"/>
          <w:szCs w:val="21"/>
        </w:rPr>
        <w:t xml:space="preserve"> w Pietrowicach Wielkich nr XLI/375/2022</w:t>
      </w:r>
      <w:r w:rsidR="00704214">
        <w:rPr>
          <w:b w:val="0"/>
          <w:sz w:val="21"/>
          <w:szCs w:val="21"/>
        </w:rPr>
        <w:t xml:space="preserve"> z dnia 28 lutego 2022</w:t>
      </w:r>
      <w:r w:rsidR="00DA0FAC" w:rsidRPr="00FD36AD">
        <w:rPr>
          <w:b w:val="0"/>
          <w:sz w:val="21"/>
          <w:szCs w:val="21"/>
        </w:rPr>
        <w:t>r. w sprawie wyrażenia zgody na zamianę nieruchomości oraz Zarządzeniem Wójta Gm</w:t>
      </w:r>
      <w:r w:rsidR="00704214">
        <w:rPr>
          <w:b w:val="0"/>
          <w:sz w:val="21"/>
          <w:szCs w:val="21"/>
        </w:rPr>
        <w:t xml:space="preserve">iny </w:t>
      </w:r>
      <w:r w:rsidR="00691E55">
        <w:rPr>
          <w:b w:val="0"/>
          <w:sz w:val="21"/>
          <w:szCs w:val="21"/>
        </w:rPr>
        <w:t>Pietrowice Wielkie nr IGR.0050.1.2023 z dnia 02.02.2023</w:t>
      </w:r>
      <w:r w:rsidR="00DA0FAC" w:rsidRPr="00FD36AD">
        <w:rPr>
          <w:b w:val="0"/>
          <w:sz w:val="21"/>
          <w:szCs w:val="21"/>
        </w:rPr>
        <w:t>r. w sprawie zamiany nieruc</w:t>
      </w:r>
      <w:r w:rsidR="00704214">
        <w:rPr>
          <w:b w:val="0"/>
          <w:sz w:val="21"/>
          <w:szCs w:val="21"/>
        </w:rPr>
        <w:t>homości położonych w Makowie</w:t>
      </w:r>
      <w:r w:rsidR="00FD36AD">
        <w:rPr>
          <w:b w:val="0"/>
          <w:sz w:val="21"/>
          <w:szCs w:val="21"/>
        </w:rPr>
        <w:t>.</w:t>
      </w:r>
    </w:p>
    <w:p w:rsidR="003845EB" w:rsidRPr="00D42715" w:rsidRDefault="00704214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Do podanych cen nieruchomości</w:t>
      </w:r>
      <w:r w:rsidR="000D3A72" w:rsidRPr="00D42715">
        <w:rPr>
          <w:sz w:val="21"/>
          <w:szCs w:val="21"/>
        </w:rPr>
        <w:t xml:space="preserve"> zostanie doliczony podatek VAT</w:t>
      </w:r>
      <w:r w:rsidR="00691E55">
        <w:rPr>
          <w:sz w:val="21"/>
          <w:szCs w:val="21"/>
        </w:rPr>
        <w:t xml:space="preserve"> zgodnie z obowiązującymi przepisami</w:t>
      </w:r>
      <w:r w:rsidR="00FD36AD">
        <w:rPr>
          <w:sz w:val="21"/>
          <w:szCs w:val="21"/>
        </w:rPr>
        <w:t>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D42715">
        <w:rPr>
          <w:sz w:val="21"/>
          <w:szCs w:val="21"/>
        </w:rPr>
        <w:t>Nie ustala się terminu zagospodarowania przedmiotowej nieruchomości.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Termin wywieszenia wykazu:  </w:t>
      </w:r>
      <w:r w:rsidR="00691E55">
        <w:rPr>
          <w:b/>
          <w:sz w:val="21"/>
          <w:szCs w:val="21"/>
        </w:rPr>
        <w:t>02</w:t>
      </w:r>
      <w:r w:rsidR="00CF54AF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>lutego</w:t>
      </w:r>
      <w:r w:rsidR="00CF54AF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 xml:space="preserve"> 2023</w:t>
      </w:r>
      <w:r w:rsidRPr="00D42715">
        <w:rPr>
          <w:b/>
          <w:sz w:val="21"/>
          <w:szCs w:val="21"/>
        </w:rPr>
        <w:t>r.</w:t>
      </w:r>
      <w:r w:rsidRPr="00D42715">
        <w:rPr>
          <w:sz w:val="21"/>
          <w:szCs w:val="21"/>
        </w:rPr>
        <w:t xml:space="preserve"> </w:t>
      </w:r>
      <w:r w:rsidR="006C1AF5" w:rsidRPr="00D42715">
        <w:rPr>
          <w:sz w:val="21"/>
          <w:szCs w:val="21"/>
        </w:rPr>
        <w:t xml:space="preserve">- </w:t>
      </w:r>
      <w:r w:rsidR="00691E55">
        <w:rPr>
          <w:b/>
          <w:sz w:val="21"/>
          <w:szCs w:val="21"/>
        </w:rPr>
        <w:t>24</w:t>
      </w:r>
      <w:r w:rsidR="00CF54AF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>lutego</w:t>
      </w:r>
      <w:r w:rsidR="00CF54AF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>2023</w:t>
      </w:r>
      <w:r w:rsidRPr="00D42715">
        <w:rPr>
          <w:b/>
          <w:sz w:val="21"/>
          <w:szCs w:val="21"/>
        </w:rPr>
        <w:t>r.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Ustala się 6 tygodniowy termin licząc od dnia wywieszenia wykazu do złożenia wniosku przez osoby, którym przysługuje pierwszeństwo w nabyciu przedmiotowej nieruchomości na podstawie art. 34 ust. 1 pkt. 1 i pkt. 2. Termin upływa z dniem:  </w:t>
      </w:r>
      <w:r w:rsidR="00691E55">
        <w:rPr>
          <w:b/>
          <w:sz w:val="21"/>
          <w:szCs w:val="21"/>
        </w:rPr>
        <w:t>17</w:t>
      </w:r>
      <w:r w:rsidR="006C1AF5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>marca 2023</w:t>
      </w:r>
      <w:r w:rsidR="006C1AF5" w:rsidRPr="00D42715">
        <w:rPr>
          <w:b/>
          <w:sz w:val="21"/>
          <w:szCs w:val="21"/>
        </w:rPr>
        <w:t>r</w:t>
      </w:r>
      <w:r w:rsidRPr="00D42715">
        <w:rPr>
          <w:b/>
          <w:sz w:val="21"/>
          <w:szCs w:val="21"/>
        </w:rPr>
        <w:t>.</w:t>
      </w:r>
    </w:p>
    <w:p w:rsidR="003845EB" w:rsidRPr="00D42715" w:rsidRDefault="00CF54AF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Informacje o przeznaczeniu do zbycia lub oddania w użytkowanie, najem, dzierżawę lub użyczenie: </w:t>
      </w:r>
      <w:r w:rsidR="00A16C8E" w:rsidRPr="00D42715">
        <w:rPr>
          <w:sz w:val="21"/>
          <w:szCs w:val="21"/>
        </w:rPr>
        <w:t>brak</w:t>
      </w:r>
    </w:p>
    <w:p w:rsidR="003845EB" w:rsidRPr="00D42715" w:rsidRDefault="00A16C8E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Wysokość stawek procentowych opłat z tytułu użytkowania wieczystego: brak</w:t>
      </w:r>
    </w:p>
    <w:p w:rsidR="003845EB" w:rsidRPr="00D42715" w:rsidRDefault="00A16C8E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Zasady aktualizacji opłat: brak</w:t>
      </w:r>
    </w:p>
    <w:p w:rsidR="006C1AF5" w:rsidRPr="00704214" w:rsidRDefault="000D3A72" w:rsidP="00704214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FA0F83" w:rsidRPr="00D42715" w:rsidRDefault="00FA0F83" w:rsidP="00704214">
      <w:pPr>
        <w:spacing w:after="0"/>
        <w:rPr>
          <w:rFonts w:ascii="Times New Roman" w:hAnsi="Times New Roman"/>
          <w:sz w:val="21"/>
          <w:szCs w:val="21"/>
        </w:rPr>
      </w:pPr>
    </w:p>
    <w:p w:rsidR="007E626F" w:rsidRPr="00D42715" w:rsidRDefault="00A74309" w:rsidP="008A51D6">
      <w:pPr>
        <w:spacing w:after="0"/>
        <w:ind w:left="9912" w:firstLine="708"/>
        <w:jc w:val="center"/>
        <w:rPr>
          <w:rFonts w:ascii="Times New Roman" w:hAnsi="Times New Roman"/>
          <w:sz w:val="21"/>
          <w:szCs w:val="21"/>
        </w:rPr>
      </w:pPr>
      <w:r w:rsidRPr="00D42715">
        <w:rPr>
          <w:rFonts w:ascii="Times New Roman" w:hAnsi="Times New Roman"/>
          <w:sz w:val="21"/>
          <w:szCs w:val="21"/>
        </w:rPr>
        <w:t xml:space="preserve"> </w:t>
      </w:r>
      <w:r w:rsidR="007E626F" w:rsidRPr="00D42715">
        <w:rPr>
          <w:rFonts w:ascii="Times New Roman" w:hAnsi="Times New Roman"/>
          <w:sz w:val="21"/>
          <w:szCs w:val="21"/>
        </w:rPr>
        <w:t>Wójt Gminy Pietrowice Wielkie</w:t>
      </w:r>
    </w:p>
    <w:p w:rsidR="004A7F8A" w:rsidRPr="00704214" w:rsidRDefault="007E626F" w:rsidP="00704214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D42715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Pr="00D42715">
        <w:rPr>
          <w:rFonts w:ascii="Times New Roman" w:hAnsi="Times New Roman"/>
          <w:sz w:val="21"/>
          <w:szCs w:val="21"/>
        </w:rPr>
        <w:t xml:space="preserve"> </w:t>
      </w:r>
      <w:r w:rsidR="00E11E4C" w:rsidRPr="00D42715">
        <w:rPr>
          <w:rFonts w:ascii="Times New Roman" w:hAnsi="Times New Roman"/>
          <w:sz w:val="21"/>
          <w:szCs w:val="21"/>
        </w:rPr>
        <w:tab/>
      </w:r>
      <w:r w:rsidR="00704214">
        <w:rPr>
          <w:rFonts w:ascii="Times New Roman" w:hAnsi="Times New Roman"/>
          <w:sz w:val="21"/>
          <w:szCs w:val="21"/>
        </w:rPr>
        <w:t xml:space="preserve">  </w:t>
      </w:r>
      <w:r w:rsidRPr="00D42715">
        <w:rPr>
          <w:rFonts w:ascii="Times New Roman" w:hAnsi="Times New Roman"/>
          <w:sz w:val="21"/>
          <w:szCs w:val="21"/>
        </w:rPr>
        <w:t>(-) Andrzej Wawrzynek</w:t>
      </w:r>
    </w:p>
    <w:sectPr w:rsidR="004A7F8A" w:rsidRPr="00704214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211A"/>
    <w:multiLevelType w:val="hybridMultilevel"/>
    <w:tmpl w:val="3754F22A"/>
    <w:lvl w:ilvl="0" w:tplc="F5D806E2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74B2"/>
    <w:rsid w:val="00054DB0"/>
    <w:rsid w:val="000611BA"/>
    <w:rsid w:val="00061955"/>
    <w:rsid w:val="000C56CE"/>
    <w:rsid w:val="000C708B"/>
    <w:rsid w:val="000D3A72"/>
    <w:rsid w:val="00101AD7"/>
    <w:rsid w:val="00150DD9"/>
    <w:rsid w:val="00150EAA"/>
    <w:rsid w:val="00162917"/>
    <w:rsid w:val="00164A40"/>
    <w:rsid w:val="00171A05"/>
    <w:rsid w:val="00184392"/>
    <w:rsid w:val="001B0107"/>
    <w:rsid w:val="001F2AA0"/>
    <w:rsid w:val="00235A92"/>
    <w:rsid w:val="0028085C"/>
    <w:rsid w:val="002E3555"/>
    <w:rsid w:val="002F233C"/>
    <w:rsid w:val="002F3B02"/>
    <w:rsid w:val="00307FD9"/>
    <w:rsid w:val="00314B0E"/>
    <w:rsid w:val="003316D3"/>
    <w:rsid w:val="003845EB"/>
    <w:rsid w:val="003F5762"/>
    <w:rsid w:val="004216C6"/>
    <w:rsid w:val="00424205"/>
    <w:rsid w:val="00451F87"/>
    <w:rsid w:val="00474777"/>
    <w:rsid w:val="0049729D"/>
    <w:rsid w:val="00497997"/>
    <w:rsid w:val="004A7F8A"/>
    <w:rsid w:val="004B2AC8"/>
    <w:rsid w:val="004F0A16"/>
    <w:rsid w:val="005108C0"/>
    <w:rsid w:val="0051729E"/>
    <w:rsid w:val="00562BDF"/>
    <w:rsid w:val="00562C86"/>
    <w:rsid w:val="005756F0"/>
    <w:rsid w:val="00593672"/>
    <w:rsid w:val="00597409"/>
    <w:rsid w:val="005B02E2"/>
    <w:rsid w:val="005B1645"/>
    <w:rsid w:val="005B6810"/>
    <w:rsid w:val="005D5DC5"/>
    <w:rsid w:val="005E4E7E"/>
    <w:rsid w:val="005E7111"/>
    <w:rsid w:val="0060526E"/>
    <w:rsid w:val="00624D97"/>
    <w:rsid w:val="00632229"/>
    <w:rsid w:val="00652D19"/>
    <w:rsid w:val="00672E64"/>
    <w:rsid w:val="006854F5"/>
    <w:rsid w:val="00691E55"/>
    <w:rsid w:val="00693785"/>
    <w:rsid w:val="006A2154"/>
    <w:rsid w:val="006B7807"/>
    <w:rsid w:val="006C04F6"/>
    <w:rsid w:val="006C1AF5"/>
    <w:rsid w:val="006C5237"/>
    <w:rsid w:val="006F6464"/>
    <w:rsid w:val="00704214"/>
    <w:rsid w:val="00705461"/>
    <w:rsid w:val="00726D89"/>
    <w:rsid w:val="0073424B"/>
    <w:rsid w:val="00757250"/>
    <w:rsid w:val="007B19E4"/>
    <w:rsid w:val="007B5112"/>
    <w:rsid w:val="007D4350"/>
    <w:rsid w:val="007E626F"/>
    <w:rsid w:val="00823A38"/>
    <w:rsid w:val="00834DDE"/>
    <w:rsid w:val="00852ABE"/>
    <w:rsid w:val="008870C0"/>
    <w:rsid w:val="0089061E"/>
    <w:rsid w:val="008A51D6"/>
    <w:rsid w:val="008B00E8"/>
    <w:rsid w:val="008D0104"/>
    <w:rsid w:val="008D2D31"/>
    <w:rsid w:val="008D3CD6"/>
    <w:rsid w:val="008D66AC"/>
    <w:rsid w:val="008E40D9"/>
    <w:rsid w:val="008F2005"/>
    <w:rsid w:val="008F7A11"/>
    <w:rsid w:val="0095775C"/>
    <w:rsid w:val="009904C4"/>
    <w:rsid w:val="009B1529"/>
    <w:rsid w:val="009D233E"/>
    <w:rsid w:val="009D4BBA"/>
    <w:rsid w:val="009D5C48"/>
    <w:rsid w:val="009E44CA"/>
    <w:rsid w:val="00A03B6F"/>
    <w:rsid w:val="00A053D7"/>
    <w:rsid w:val="00A10C1D"/>
    <w:rsid w:val="00A16121"/>
    <w:rsid w:val="00A16C8E"/>
    <w:rsid w:val="00A41E7A"/>
    <w:rsid w:val="00A51FAF"/>
    <w:rsid w:val="00A52FAF"/>
    <w:rsid w:val="00A64B41"/>
    <w:rsid w:val="00A65BEC"/>
    <w:rsid w:val="00A66D1E"/>
    <w:rsid w:val="00A71076"/>
    <w:rsid w:val="00A74309"/>
    <w:rsid w:val="00A76C69"/>
    <w:rsid w:val="00A82E6C"/>
    <w:rsid w:val="00AA1A7F"/>
    <w:rsid w:val="00AB212F"/>
    <w:rsid w:val="00AF3E8B"/>
    <w:rsid w:val="00AF4BA2"/>
    <w:rsid w:val="00B12E85"/>
    <w:rsid w:val="00B17BC8"/>
    <w:rsid w:val="00B25281"/>
    <w:rsid w:val="00B32E07"/>
    <w:rsid w:val="00B51A47"/>
    <w:rsid w:val="00B66911"/>
    <w:rsid w:val="00B711D5"/>
    <w:rsid w:val="00B80B64"/>
    <w:rsid w:val="00B963D3"/>
    <w:rsid w:val="00BA2CB6"/>
    <w:rsid w:val="00C11357"/>
    <w:rsid w:val="00C12077"/>
    <w:rsid w:val="00C24D19"/>
    <w:rsid w:val="00C368D6"/>
    <w:rsid w:val="00C403EC"/>
    <w:rsid w:val="00C55E4C"/>
    <w:rsid w:val="00C83154"/>
    <w:rsid w:val="00C90B28"/>
    <w:rsid w:val="00C93153"/>
    <w:rsid w:val="00CA090C"/>
    <w:rsid w:val="00CA7166"/>
    <w:rsid w:val="00CB63B4"/>
    <w:rsid w:val="00CC2D7C"/>
    <w:rsid w:val="00CD6EFA"/>
    <w:rsid w:val="00CE6718"/>
    <w:rsid w:val="00CF54AF"/>
    <w:rsid w:val="00D42715"/>
    <w:rsid w:val="00D7158A"/>
    <w:rsid w:val="00D74B0F"/>
    <w:rsid w:val="00DA0FAC"/>
    <w:rsid w:val="00DA1700"/>
    <w:rsid w:val="00DB00B3"/>
    <w:rsid w:val="00E11E4C"/>
    <w:rsid w:val="00E229F2"/>
    <w:rsid w:val="00E3011A"/>
    <w:rsid w:val="00E54AA7"/>
    <w:rsid w:val="00E86A1C"/>
    <w:rsid w:val="00E914D1"/>
    <w:rsid w:val="00ED1EA0"/>
    <w:rsid w:val="00F0705F"/>
    <w:rsid w:val="00F14D2A"/>
    <w:rsid w:val="00F3218B"/>
    <w:rsid w:val="00F6374F"/>
    <w:rsid w:val="00F9528E"/>
    <w:rsid w:val="00FA0F83"/>
    <w:rsid w:val="00FD36AD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FA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0C5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3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qFormat/>
    <w:rsid w:val="00F6374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374F"/>
    <w:rPr>
      <w:rFonts w:ascii="Times New Roman" w:eastAsia="Times New Roman" w:hAnsi="Times New Roman"/>
      <w:b/>
      <w:sz w:val="3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0FAC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B7A1-3DAB-450D-A0E9-3C86C450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34</cp:revision>
  <cp:lastPrinted>2023-02-02T12:41:00Z</cp:lastPrinted>
  <dcterms:created xsi:type="dcterms:W3CDTF">2016-01-08T10:34:00Z</dcterms:created>
  <dcterms:modified xsi:type="dcterms:W3CDTF">2023-02-02T12:41:00Z</dcterms:modified>
</cp:coreProperties>
</file>